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C5" w:rsidRDefault="00C0289D" w:rsidP="00E164C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590C532" wp14:editId="0DE9E02A">
            <wp:extent cx="675939" cy="672861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63" cy="67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4C5" w:rsidRPr="00C703E9" w:rsidRDefault="00E164C5" w:rsidP="00E164C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 w:rsidRPr="00C703E9"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E164C5" w:rsidRPr="00C703E9" w:rsidRDefault="00E164C5" w:rsidP="00E164C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703E9"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E164C5" w:rsidRPr="00C703E9" w:rsidRDefault="00E164C5" w:rsidP="00E164C5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E164C5" w:rsidRPr="00C703E9" w:rsidRDefault="00E164C5" w:rsidP="00E164C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E9">
        <w:rPr>
          <w:rFonts w:ascii="Times New Roman" w:hAnsi="Times New Roman"/>
          <w:b/>
          <w:bCs/>
          <w:sz w:val="28"/>
          <w:szCs w:val="28"/>
        </w:rPr>
        <w:t>12 сессия 3 созыва</w:t>
      </w:r>
    </w:p>
    <w:p w:rsidR="00E164C5" w:rsidRPr="00C703E9" w:rsidRDefault="00E164C5" w:rsidP="00E164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3E9">
        <w:rPr>
          <w:rFonts w:ascii="Times New Roman" w:hAnsi="Times New Roman"/>
          <w:b/>
          <w:sz w:val="28"/>
          <w:szCs w:val="28"/>
        </w:rPr>
        <w:t>РЕШЕНИЕ № 1</w:t>
      </w:r>
      <w:r>
        <w:rPr>
          <w:rFonts w:ascii="Times New Roman" w:hAnsi="Times New Roman"/>
          <w:b/>
          <w:sz w:val="28"/>
          <w:szCs w:val="28"/>
        </w:rPr>
        <w:t>13</w:t>
      </w:r>
    </w:p>
    <w:p w:rsidR="00E164C5" w:rsidRPr="00C703E9" w:rsidRDefault="00E164C5" w:rsidP="00E164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03E9">
        <w:rPr>
          <w:rFonts w:ascii="Times New Roman" w:hAnsi="Times New Roman"/>
          <w:sz w:val="28"/>
          <w:szCs w:val="28"/>
          <w:u w:val="single"/>
        </w:rPr>
        <w:t xml:space="preserve">29 </w:t>
      </w:r>
      <w:proofErr w:type="gramStart"/>
      <w:r w:rsidRPr="00C703E9">
        <w:rPr>
          <w:rFonts w:ascii="Times New Roman" w:hAnsi="Times New Roman"/>
          <w:sz w:val="28"/>
          <w:szCs w:val="28"/>
          <w:u w:val="single"/>
        </w:rPr>
        <w:t>августа  2025</w:t>
      </w:r>
      <w:proofErr w:type="gramEnd"/>
      <w:r w:rsidRPr="00C703E9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C703E9">
        <w:rPr>
          <w:rFonts w:ascii="Times New Roman" w:hAnsi="Times New Roman"/>
          <w:sz w:val="28"/>
          <w:szCs w:val="28"/>
        </w:rPr>
        <w:t>.</w:t>
      </w:r>
    </w:p>
    <w:p w:rsidR="00E164C5" w:rsidRDefault="00E164C5" w:rsidP="00E164C5">
      <w:pPr>
        <w:spacing w:after="0" w:line="240" w:lineRule="auto"/>
        <w:ind w:right="106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03E9">
        <w:rPr>
          <w:rFonts w:ascii="Times New Roman" w:hAnsi="Times New Roman"/>
          <w:sz w:val="28"/>
          <w:szCs w:val="28"/>
        </w:rPr>
        <w:t>с.Славное</w:t>
      </w:r>
      <w:proofErr w:type="spellEnd"/>
      <w:r w:rsidRPr="00C703E9">
        <w:rPr>
          <w:rFonts w:ascii="Times New Roman" w:hAnsi="Times New Roman"/>
          <w:sz w:val="28"/>
          <w:szCs w:val="28"/>
        </w:rPr>
        <w:t xml:space="preserve"> </w:t>
      </w:r>
    </w:p>
    <w:p w:rsidR="00C0289D" w:rsidRDefault="00C0289D" w:rsidP="00E164C5">
      <w:pPr>
        <w:spacing w:after="0" w:line="240" w:lineRule="auto"/>
        <w:ind w:right="1064"/>
        <w:jc w:val="both"/>
        <w:rPr>
          <w:rFonts w:ascii="Times New Roman" w:hAnsi="Times New Roman"/>
          <w:sz w:val="28"/>
          <w:szCs w:val="28"/>
        </w:rPr>
      </w:pPr>
    </w:p>
    <w:p w:rsidR="00C0289D" w:rsidRPr="00C0289D" w:rsidRDefault="00C0289D" w:rsidP="00C0289D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  <w:r w:rsidRPr="00C0289D">
        <w:rPr>
          <w:rFonts w:ascii="Times New Roman" w:hAnsi="Times New Roman"/>
          <w:b/>
          <w:sz w:val="28"/>
          <w:szCs w:val="28"/>
        </w:rPr>
        <w:t xml:space="preserve">Об утверждении Положения об оплате труда   муниципальных служащих   Администрации </w:t>
      </w:r>
      <w:proofErr w:type="spellStart"/>
      <w:r w:rsidRPr="00C0289D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C0289D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C0289D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r w:rsidRPr="00C0289D">
        <w:rPr>
          <w:rFonts w:ascii="Times New Roman" w:hAnsi="Times New Roman"/>
          <w:b/>
          <w:sz w:val="28"/>
          <w:szCs w:val="28"/>
        </w:rPr>
        <w:t xml:space="preserve"> района Республики Крым</w:t>
      </w:r>
    </w:p>
    <w:p w:rsidR="00E164C5" w:rsidRPr="00C0289D" w:rsidRDefault="00E164C5" w:rsidP="00E164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9270D" w:rsidRDefault="0099270D" w:rsidP="009927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27.05.2025 г. № 016-2025/Прдп128-25-20350020, в соответствии со статьей 86 Бюджетного кодекса Российской Федерации, статьей 66 Федерального закона от 20.03.2025 № 33-ФЗ « Об общих принципах организации местного самоуправления в единой системе публичной власти» , постановление Правительства Российской Федерации  от 18 сентября 2006 года</w:t>
      </w:r>
      <w:r w:rsidR="00C02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тайны», статьей 28 Закона Республики Крым от 21 августа 2014 года № 54-ЗРК «Об основах местного самоуправления в Республике Крым», руководствуясь 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Крым,   </w:t>
      </w:r>
      <w:proofErr w:type="spellStart"/>
      <w:r>
        <w:rPr>
          <w:rFonts w:ascii="Times New Roman" w:hAnsi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 совет </w:t>
      </w:r>
    </w:p>
    <w:p w:rsidR="0099270D" w:rsidRDefault="0099270D" w:rsidP="0099270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99270D" w:rsidRDefault="0099270D" w:rsidP="0099270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C555F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Положение</w:t>
      </w:r>
      <w:r w:rsidRPr="00C55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555FC">
        <w:rPr>
          <w:rFonts w:ascii="Times New Roman" w:hAnsi="Times New Roman"/>
          <w:sz w:val="28"/>
          <w:szCs w:val="28"/>
        </w:rPr>
        <w:t xml:space="preserve">б оплате </w:t>
      </w:r>
      <w:proofErr w:type="gramStart"/>
      <w:r w:rsidRPr="00C555FC">
        <w:rPr>
          <w:rFonts w:ascii="Times New Roman" w:hAnsi="Times New Roman"/>
          <w:sz w:val="28"/>
          <w:szCs w:val="28"/>
        </w:rPr>
        <w:t>труда  муниципальн</w:t>
      </w:r>
      <w:r w:rsidR="00C0289D">
        <w:rPr>
          <w:rFonts w:ascii="Times New Roman" w:hAnsi="Times New Roman"/>
          <w:sz w:val="28"/>
          <w:szCs w:val="28"/>
        </w:rPr>
        <w:t>ых</w:t>
      </w:r>
      <w:proofErr w:type="gramEnd"/>
      <w:r w:rsidRPr="00C555FC">
        <w:rPr>
          <w:rFonts w:ascii="Times New Roman" w:hAnsi="Times New Roman"/>
          <w:sz w:val="28"/>
          <w:szCs w:val="28"/>
        </w:rPr>
        <w:t xml:space="preserve"> </w:t>
      </w:r>
      <w:r w:rsidR="00C0289D">
        <w:rPr>
          <w:rFonts w:ascii="Times New Roman" w:hAnsi="Times New Roman"/>
          <w:sz w:val="28"/>
          <w:szCs w:val="28"/>
        </w:rPr>
        <w:t xml:space="preserve">служащих </w:t>
      </w:r>
      <w:r w:rsidRPr="00C555FC">
        <w:rPr>
          <w:rFonts w:ascii="Times New Roman" w:hAnsi="Times New Roman"/>
          <w:sz w:val="28"/>
          <w:szCs w:val="28"/>
        </w:rPr>
        <w:t xml:space="preserve">   Администрации </w:t>
      </w:r>
      <w:proofErr w:type="spellStart"/>
      <w:r w:rsidRPr="00C555FC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C555F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555FC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C555FC">
        <w:rPr>
          <w:rFonts w:ascii="Times New Roman" w:hAnsi="Times New Roman"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99270D" w:rsidRDefault="00C0289D" w:rsidP="0099270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9270D" w:rsidRPr="00C0289D">
        <w:rPr>
          <w:rFonts w:ascii="Times New Roman" w:hAnsi="Times New Roman"/>
          <w:sz w:val="28"/>
          <w:szCs w:val="28"/>
        </w:rPr>
        <w:t xml:space="preserve">2. Настоящее решение вступает в силу со </w:t>
      </w:r>
      <w:proofErr w:type="gramStart"/>
      <w:r w:rsidR="0099270D" w:rsidRPr="00C0289D">
        <w:rPr>
          <w:rFonts w:ascii="Times New Roman" w:hAnsi="Times New Roman"/>
          <w:sz w:val="28"/>
          <w:szCs w:val="28"/>
        </w:rPr>
        <w:t>дня  принятия</w:t>
      </w:r>
      <w:proofErr w:type="gramEnd"/>
      <w:r w:rsidR="0099270D" w:rsidRPr="00C0289D"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01 августа 2025 года.</w:t>
      </w:r>
    </w:p>
    <w:p w:rsidR="00913428" w:rsidRPr="00C0289D" w:rsidRDefault="00913428" w:rsidP="0099270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913428">
        <w:t xml:space="preserve"> </w:t>
      </w:r>
      <w:r w:rsidRPr="00913428">
        <w:rPr>
          <w:rFonts w:ascii="Times New Roman" w:hAnsi="Times New Roman"/>
          <w:sz w:val="28"/>
          <w:szCs w:val="28"/>
        </w:rPr>
        <w:t>Пункт 11 приложения к настоящему решению вступает в силу с 01 января 2026 года.</w:t>
      </w:r>
    </w:p>
    <w:p w:rsidR="0099270D" w:rsidRPr="003413CB" w:rsidRDefault="00C0289D" w:rsidP="00C0289D">
      <w:pPr>
        <w:spacing w:after="0" w:line="240" w:lineRule="auto"/>
        <w:ind w:firstLine="426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13428">
        <w:rPr>
          <w:rFonts w:ascii="Times New Roman" w:hAnsi="Times New Roman"/>
          <w:sz w:val="28"/>
          <w:szCs w:val="28"/>
        </w:rPr>
        <w:t>4</w:t>
      </w:r>
      <w:r w:rsidR="0099270D" w:rsidRPr="003413CB">
        <w:rPr>
          <w:rFonts w:ascii="Times New Roman" w:hAnsi="Times New Roman"/>
          <w:sz w:val="28"/>
          <w:szCs w:val="28"/>
        </w:rPr>
        <w:t xml:space="preserve">. Настоящее решение обнародовать путем размещения на информационном стенде </w:t>
      </w:r>
      <w:proofErr w:type="gramStart"/>
      <w:r w:rsidR="0099270D" w:rsidRPr="003413CB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99270D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proofErr w:type="gramEnd"/>
      <w:r w:rsidR="0099270D" w:rsidRPr="003413CB">
        <w:rPr>
          <w:rFonts w:ascii="Times New Roman" w:hAnsi="Times New Roman"/>
          <w:sz w:val="28"/>
          <w:szCs w:val="28"/>
        </w:rPr>
        <w:t xml:space="preserve">  сельского поселения, расположенном по адресу: </w:t>
      </w:r>
      <w:proofErr w:type="spellStart"/>
      <w:r w:rsidR="0099270D" w:rsidRPr="003413CB">
        <w:rPr>
          <w:rFonts w:ascii="Times New Roman" w:hAnsi="Times New Roman"/>
          <w:sz w:val="28"/>
          <w:szCs w:val="28"/>
        </w:rPr>
        <w:t>с.Славное</w:t>
      </w:r>
      <w:proofErr w:type="spellEnd"/>
      <w:r w:rsidR="0099270D" w:rsidRPr="003413CB">
        <w:rPr>
          <w:rFonts w:ascii="Times New Roman" w:hAnsi="Times New Roman"/>
          <w:sz w:val="28"/>
          <w:szCs w:val="28"/>
        </w:rPr>
        <w:t xml:space="preserve">, ул. Ленина, д.12 и </w:t>
      </w:r>
      <w:r w:rsidR="0099270D" w:rsidRPr="003413CB">
        <w:rPr>
          <w:rFonts w:ascii="Times New Roman" w:hAnsi="Times New Roman"/>
          <w:spacing w:val="-7"/>
          <w:sz w:val="28"/>
          <w:szCs w:val="28"/>
        </w:rPr>
        <w:t xml:space="preserve">  </w:t>
      </w:r>
      <w:r w:rsidR="0099270D" w:rsidRPr="003413CB">
        <w:rPr>
          <w:rFonts w:ascii="Times New Roman" w:hAnsi="Times New Roman"/>
          <w:sz w:val="28"/>
          <w:szCs w:val="28"/>
        </w:rPr>
        <w:t xml:space="preserve">в сетевом издании- официальный сайт </w:t>
      </w:r>
      <w:proofErr w:type="spellStart"/>
      <w:r w:rsidR="0099270D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9270D"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9270D"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99270D"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99270D"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99270D"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99270D"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99270D"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99270D" w:rsidRPr="003413CB">
        <w:rPr>
          <w:rFonts w:ascii="Times New Roman" w:hAnsi="Times New Roman"/>
          <w:spacing w:val="-7"/>
          <w:sz w:val="28"/>
          <w:szCs w:val="28"/>
        </w:rPr>
        <w:t xml:space="preserve"> .</w:t>
      </w:r>
    </w:p>
    <w:p w:rsidR="0099270D" w:rsidRPr="003413CB" w:rsidRDefault="00913428" w:rsidP="00C0289D">
      <w:pPr>
        <w:tabs>
          <w:tab w:val="left" w:pos="0"/>
        </w:tabs>
        <w:spacing w:after="0" w:line="240" w:lineRule="auto"/>
        <w:ind w:right="1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99270D" w:rsidRPr="003413CB">
        <w:rPr>
          <w:rFonts w:ascii="Times New Roman" w:hAnsi="Times New Roman"/>
          <w:sz w:val="28"/>
          <w:szCs w:val="28"/>
        </w:rPr>
        <w:t xml:space="preserve">.Контроль за исполнением настоящего решения возложить на постоянную комиссию </w:t>
      </w:r>
      <w:proofErr w:type="spellStart"/>
      <w:r w:rsidR="0099270D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9270D" w:rsidRPr="003413CB">
        <w:rPr>
          <w:rFonts w:ascii="Times New Roman" w:hAnsi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99270D" w:rsidRDefault="0099270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89D" w:rsidRDefault="00C0289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89D" w:rsidRDefault="00C0289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270D" w:rsidRPr="00834325" w:rsidRDefault="0099270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99270D" w:rsidRPr="00834325" w:rsidRDefault="0099270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совета-глава администрации </w:t>
      </w:r>
    </w:p>
    <w:p w:rsidR="0099270D" w:rsidRPr="00834325" w:rsidRDefault="0099270D" w:rsidP="009927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   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Н.Н.Харченко</w:t>
      </w:r>
      <w:proofErr w:type="spellEnd"/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99270D" w:rsidRDefault="0099270D" w:rsidP="0099270D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D523FF" w:rsidRDefault="00D523FF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99270D" w:rsidRDefault="0099270D"/>
    <w:p w:rsidR="00D704C6" w:rsidRDefault="00D704C6"/>
    <w:p w:rsidR="00D704C6" w:rsidRDefault="00D704C6"/>
    <w:p w:rsidR="00D704C6" w:rsidRDefault="00D704C6"/>
    <w:p w:rsidR="00C0289D" w:rsidRDefault="00C0289D"/>
    <w:p w:rsidR="00C0289D" w:rsidRDefault="00C0289D"/>
    <w:p w:rsidR="0099270D" w:rsidRPr="00141971" w:rsidRDefault="0099270D" w:rsidP="00D704C6">
      <w:pPr>
        <w:pStyle w:val="a4"/>
        <w:widowControl w:val="0"/>
        <w:spacing w:after="0" w:line="240" w:lineRule="auto"/>
        <w:ind w:firstLine="5670"/>
        <w:rPr>
          <w:rFonts w:ascii="Times New Roman" w:hAnsi="Times New Roman"/>
          <w:bCs/>
          <w:sz w:val="24"/>
          <w:szCs w:val="24"/>
        </w:rPr>
      </w:pPr>
      <w:r w:rsidRPr="00141971">
        <w:rPr>
          <w:rFonts w:ascii="Times New Roman" w:hAnsi="Times New Roman"/>
          <w:bCs/>
          <w:sz w:val="24"/>
          <w:szCs w:val="24"/>
        </w:rPr>
        <w:t>Приложение</w:t>
      </w:r>
    </w:p>
    <w:p w:rsidR="00D704C6" w:rsidRDefault="0099270D" w:rsidP="00D704C6">
      <w:pPr>
        <w:spacing w:after="0" w:line="240" w:lineRule="auto"/>
        <w:ind w:right="2" w:firstLine="5670"/>
        <w:rPr>
          <w:bCs/>
        </w:rPr>
      </w:pPr>
      <w:r w:rsidRPr="00141971">
        <w:rPr>
          <w:bCs/>
        </w:rPr>
        <w:t xml:space="preserve">к решению </w:t>
      </w:r>
      <w:r w:rsidR="00C0289D">
        <w:rPr>
          <w:bCs/>
        </w:rPr>
        <w:t>12</w:t>
      </w:r>
      <w:r w:rsidRPr="00141971">
        <w:rPr>
          <w:bCs/>
        </w:rPr>
        <w:t xml:space="preserve"> сессии</w:t>
      </w:r>
      <w:r w:rsidR="00D704C6">
        <w:rPr>
          <w:bCs/>
        </w:rPr>
        <w:t xml:space="preserve"> </w:t>
      </w:r>
      <w:proofErr w:type="spellStart"/>
      <w:r>
        <w:rPr>
          <w:bCs/>
        </w:rPr>
        <w:t>Славнов</w:t>
      </w:r>
      <w:r w:rsidRPr="00141971">
        <w:rPr>
          <w:bCs/>
        </w:rPr>
        <w:t>ского</w:t>
      </w:r>
      <w:proofErr w:type="spellEnd"/>
      <w:r w:rsidRPr="00141971">
        <w:rPr>
          <w:bCs/>
        </w:rPr>
        <w:t xml:space="preserve"> </w:t>
      </w:r>
      <w:r>
        <w:rPr>
          <w:bCs/>
        </w:rPr>
        <w:t>сельск</w:t>
      </w:r>
      <w:r w:rsidRPr="00141971">
        <w:rPr>
          <w:bCs/>
        </w:rPr>
        <w:t xml:space="preserve">ого </w:t>
      </w:r>
    </w:p>
    <w:p w:rsidR="0099270D" w:rsidRPr="00141971" w:rsidRDefault="0099270D" w:rsidP="00D704C6">
      <w:pPr>
        <w:spacing w:after="0" w:line="240" w:lineRule="auto"/>
        <w:ind w:right="2" w:firstLine="5670"/>
        <w:rPr>
          <w:bCs/>
        </w:rPr>
      </w:pPr>
      <w:proofErr w:type="gramStart"/>
      <w:r w:rsidRPr="00141971">
        <w:rPr>
          <w:bCs/>
        </w:rPr>
        <w:t>совета</w:t>
      </w:r>
      <w:r w:rsidR="00D704C6">
        <w:rPr>
          <w:bCs/>
        </w:rPr>
        <w:t xml:space="preserve"> </w:t>
      </w:r>
      <w:r>
        <w:rPr>
          <w:bCs/>
        </w:rPr>
        <w:t xml:space="preserve"> 3</w:t>
      </w:r>
      <w:proofErr w:type="gramEnd"/>
      <w:r w:rsidRPr="00141971">
        <w:rPr>
          <w:bCs/>
        </w:rPr>
        <w:t xml:space="preserve"> созыва </w:t>
      </w:r>
    </w:p>
    <w:p w:rsidR="0099270D" w:rsidRPr="00141971" w:rsidRDefault="0099270D" w:rsidP="00D704C6">
      <w:pPr>
        <w:spacing w:after="0" w:line="240" w:lineRule="auto"/>
        <w:ind w:right="2" w:firstLine="5670"/>
        <w:rPr>
          <w:bCs/>
        </w:rPr>
      </w:pPr>
      <w:r w:rsidRPr="00141971">
        <w:rPr>
          <w:bCs/>
        </w:rPr>
        <w:t xml:space="preserve">от </w:t>
      </w:r>
      <w:r>
        <w:rPr>
          <w:bCs/>
        </w:rPr>
        <w:t>29</w:t>
      </w:r>
      <w:r w:rsidRPr="00141971">
        <w:rPr>
          <w:bCs/>
        </w:rPr>
        <w:t>.0</w:t>
      </w:r>
      <w:r>
        <w:rPr>
          <w:bCs/>
        </w:rPr>
        <w:t>8</w:t>
      </w:r>
      <w:r w:rsidRPr="00141971">
        <w:rPr>
          <w:bCs/>
        </w:rPr>
        <w:t>.202</w:t>
      </w:r>
      <w:r>
        <w:rPr>
          <w:bCs/>
        </w:rPr>
        <w:t>5</w:t>
      </w:r>
      <w:r w:rsidRPr="00141971">
        <w:rPr>
          <w:bCs/>
        </w:rPr>
        <w:t xml:space="preserve"> № </w:t>
      </w:r>
      <w:r w:rsidR="00C0289D">
        <w:rPr>
          <w:bCs/>
        </w:rPr>
        <w:t>113</w:t>
      </w:r>
    </w:p>
    <w:p w:rsidR="0099270D" w:rsidRPr="00D704C6" w:rsidRDefault="0099270D" w:rsidP="00D704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99270D" w:rsidRPr="00D704C6" w:rsidRDefault="0099270D" w:rsidP="00D704C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 xml:space="preserve">об оплате труда муниципальных служащих Администрации </w:t>
      </w:r>
      <w:proofErr w:type="spellStart"/>
      <w:r w:rsidRPr="00D704C6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D704C6">
        <w:rPr>
          <w:rFonts w:ascii="Times New Roman" w:hAnsi="Times New Roman"/>
          <w:b/>
          <w:sz w:val="28"/>
          <w:szCs w:val="28"/>
        </w:rPr>
        <w:t xml:space="preserve"> сельского </w:t>
      </w:r>
      <w:proofErr w:type="gramStart"/>
      <w:r w:rsidRPr="00D704C6">
        <w:rPr>
          <w:rFonts w:ascii="Times New Roman" w:hAnsi="Times New Roman"/>
          <w:b/>
          <w:sz w:val="28"/>
          <w:szCs w:val="28"/>
        </w:rPr>
        <w:t xml:space="preserve">поселения  </w:t>
      </w:r>
      <w:proofErr w:type="spellStart"/>
      <w:r w:rsidRPr="00D704C6">
        <w:rPr>
          <w:rFonts w:ascii="Times New Roman" w:hAnsi="Times New Roman"/>
          <w:b/>
          <w:sz w:val="28"/>
          <w:szCs w:val="28"/>
        </w:rPr>
        <w:t>Раздольненского</w:t>
      </w:r>
      <w:proofErr w:type="spellEnd"/>
      <w:proofErr w:type="gramEnd"/>
      <w:r w:rsidRPr="00D704C6">
        <w:rPr>
          <w:rFonts w:ascii="Times New Roman" w:hAnsi="Times New Roman"/>
          <w:b/>
          <w:sz w:val="28"/>
          <w:szCs w:val="28"/>
        </w:rPr>
        <w:t xml:space="preserve"> района Республики Крым 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 1.1.        Настоящее Положение устанавливает размеры и условия оплаты труда муниципальных служащих Администрации </w:t>
      </w:r>
      <w:proofErr w:type="spellStart"/>
      <w:r w:rsidRPr="00D704C6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D704C6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Pr="00D704C6"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 w:rsidRPr="00D704C6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proofErr w:type="gramEnd"/>
      <w:r w:rsidRPr="00D704C6">
        <w:rPr>
          <w:rFonts w:ascii="Times New Roman" w:hAnsi="Times New Roman"/>
          <w:sz w:val="28"/>
          <w:szCs w:val="28"/>
        </w:rPr>
        <w:t xml:space="preserve"> района Республики Крым (далее – муниципальные служащие).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1.2.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1.3. К дополнительным выплатам относятся: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1) ежемесячная надбавка к должностному окладу за выслугу лет на муниципальной службе (далее - ежемесячная надбавка за выслугу лет);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2) ежемесячная надбавка за классный чин;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3) ежемесячная надбавка к должностному окладу за особые условия муниципальной службы (далее - ежемесячная надбавка за особые условия);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4) ежемесячная надбавка к должностному окладу за работу со сведениями, составляющими государственную тайну (далее - ежемесячная надбавка за работу со сведениями, составляющими государственную тайну);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5) премии, в том числе за выполнение особо важных и сложных заданий (далее - премии); 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6) ежемесячное денежное поощрение;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7) единовременная выплата при предоставлении ежегодного оплачиваемого отпуска;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8) материальная помощь.</w:t>
      </w:r>
    </w:p>
    <w:p w:rsidR="0099270D" w:rsidRPr="00D704C6" w:rsidRDefault="0099270D" w:rsidP="00D704C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1.4.  Муниципальному служащему производятся другие выплаты, предусмотренные законодательством Российской Федерации и законодательством Республики Крым.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lastRenderedPageBreak/>
        <w:t>2. Должностные оклады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2.1. Размеры должностных окладов муниципальных служащих устанавливаются согласно Приложению 1 к настоящему Положению.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2.2. Размеры должностных окладов муниципальных служащих, ежегодно увеличиваются (индексируются) в соответствии с решением о бюджете муниципального образования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04C6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D704C6">
        <w:rPr>
          <w:rFonts w:ascii="Times New Roman" w:hAnsi="Times New Roman"/>
          <w:sz w:val="28"/>
          <w:szCs w:val="28"/>
        </w:rPr>
        <w:t xml:space="preserve"> района Республики Крым</w:t>
      </w:r>
      <w:r w:rsidRPr="00D704C6">
        <w:rPr>
          <w:rFonts w:ascii="Times New Roman" w:hAnsi="Times New Roman"/>
          <w:b/>
          <w:sz w:val="28"/>
          <w:szCs w:val="28"/>
        </w:rPr>
        <w:t xml:space="preserve"> </w:t>
      </w:r>
      <w:r w:rsidRPr="00D704C6">
        <w:rPr>
          <w:rFonts w:ascii="Times New Roman" w:hAnsi="Times New Roman"/>
          <w:sz w:val="28"/>
          <w:szCs w:val="28"/>
        </w:rPr>
        <w:t xml:space="preserve">с учетом уровня инфляции (потребительских цен). Увеличение (индексация) размеров должностных окладов муниципальных служащих, производится нормативными правовыми актами соответствующих органов местного самоуправления муниципального образования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04C6">
        <w:rPr>
          <w:rFonts w:ascii="Times New Roman" w:hAnsi="Times New Roman"/>
          <w:sz w:val="28"/>
          <w:szCs w:val="28"/>
        </w:rPr>
        <w:t>Раздольненск</w:t>
      </w:r>
      <w:r w:rsidR="00913428">
        <w:rPr>
          <w:rFonts w:ascii="Times New Roman" w:hAnsi="Times New Roman"/>
          <w:sz w:val="28"/>
          <w:szCs w:val="28"/>
        </w:rPr>
        <w:t>ого</w:t>
      </w:r>
      <w:proofErr w:type="spellEnd"/>
      <w:r w:rsidRPr="00D704C6">
        <w:rPr>
          <w:rFonts w:ascii="Times New Roman" w:hAnsi="Times New Roman"/>
          <w:sz w:val="28"/>
          <w:szCs w:val="28"/>
        </w:rPr>
        <w:t xml:space="preserve"> район</w:t>
      </w:r>
      <w:r w:rsidR="00913428">
        <w:rPr>
          <w:rFonts w:ascii="Times New Roman" w:hAnsi="Times New Roman"/>
          <w:sz w:val="28"/>
          <w:szCs w:val="28"/>
        </w:rPr>
        <w:t>а</w:t>
      </w:r>
      <w:r w:rsidRPr="00D704C6">
        <w:rPr>
          <w:rFonts w:ascii="Times New Roman" w:hAnsi="Times New Roman"/>
          <w:sz w:val="28"/>
          <w:szCs w:val="28"/>
        </w:rPr>
        <w:t xml:space="preserve"> Республики Крым.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При увеличении (индексации) окладов муниципальных служащих, их размеры подлежат округлению до целого рубля в сторону увеличения.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3. Ежемесячная надбавка за выслугу лет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Ежемесячная надбавка к должностному окладу за выслугу лет устанавливается в следующих размерах: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 xml:space="preserve">1) при стаже работы от 1 до 5 лет - 10 процентов должностного оклада; 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2) при стаже работы от 5 до 10 лет - 15 процентов должностного оклада;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3) при стаже работы от 10 до 15 лет - 20 процентов должностного оклада;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4) при стаже работы свыше 15 лет - 30 процентов должностного оклада.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Размер ежемесячной надбавки к должностному окладу за выслугу лет подлежит округлению до целого рубля в сторону увеличения.</w:t>
      </w:r>
    </w:p>
    <w:p w:rsidR="0099270D" w:rsidRPr="00D704C6" w:rsidRDefault="0099270D" w:rsidP="00D704C6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70D" w:rsidRPr="00D704C6" w:rsidRDefault="0099270D" w:rsidP="00D704C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4C6">
        <w:rPr>
          <w:rFonts w:ascii="Times New Roman" w:hAnsi="Times New Roman" w:cs="Times New Roman"/>
          <w:b/>
          <w:sz w:val="28"/>
          <w:szCs w:val="28"/>
        </w:rPr>
        <w:t>4. Ежемесячная надбавка за классный чин</w:t>
      </w:r>
    </w:p>
    <w:p w:rsidR="0099270D" w:rsidRPr="00D704C6" w:rsidRDefault="0099270D" w:rsidP="00D704C6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 xml:space="preserve">4.1. Классный чин муниципальному служащему (далее - классный чин) присваивается персонально, с соблюдением последовательности, </w:t>
      </w:r>
      <w:r w:rsidRPr="00D704C6">
        <w:rPr>
          <w:rFonts w:ascii="Times New Roman" w:hAnsi="Times New Roman" w:cs="Times New Roman"/>
          <w:sz w:val="28"/>
          <w:szCs w:val="28"/>
        </w:rPr>
        <w:br/>
        <w:t>в соответствии с замещаемой должностью муниципальной службы в пределах группы должностей муниципальной службы, а также с учетом профессионального уровня, продолжительности муниципальной службы в предыдущем классном чине и в замещаемой должности муниципальной службы, в порядке, установленном Законом Республики Крым от 9 декабря 2014 года № 26-ЗРК/2014 «О Порядке присвоения и сохранения классных чинов муниципальных служащих в Республике Крым»;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4.2. Размеры ежемесячных надбавок за классный чин муниципальным служащим устанавливаются согласно приложению № 2 к настоящему Положению.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4.3. Размеры ежемесячных надбавок за классный чин, ежегодно увеличиваются (индексируются) одновременно с увеличением (индексацией) размеров должностных окладов муниципальных служащих. Увеличение (индексация) ежемесячных надбавок за классный чин, производится нормативными правовыми актами соответствующих органов местного самоуправления муниципального образования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Славновское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Pr="00D704C6">
        <w:rPr>
          <w:rFonts w:ascii="Times New Roman" w:hAnsi="Times New Roman"/>
          <w:sz w:val="28"/>
          <w:szCs w:val="28"/>
        </w:rPr>
        <w:t>Раздольненск</w:t>
      </w:r>
      <w:r w:rsidR="00913428">
        <w:rPr>
          <w:rFonts w:ascii="Times New Roman" w:hAnsi="Times New Roman"/>
          <w:sz w:val="28"/>
          <w:szCs w:val="28"/>
        </w:rPr>
        <w:t>ого</w:t>
      </w:r>
      <w:proofErr w:type="spellEnd"/>
      <w:r w:rsidRPr="00D704C6">
        <w:rPr>
          <w:rFonts w:ascii="Times New Roman" w:hAnsi="Times New Roman"/>
          <w:sz w:val="28"/>
          <w:szCs w:val="28"/>
        </w:rPr>
        <w:t xml:space="preserve"> район</w:t>
      </w:r>
      <w:r w:rsidR="00913428">
        <w:rPr>
          <w:rFonts w:ascii="Times New Roman" w:hAnsi="Times New Roman"/>
          <w:sz w:val="28"/>
          <w:szCs w:val="28"/>
        </w:rPr>
        <w:t>а</w:t>
      </w:r>
      <w:r w:rsidRPr="00D704C6">
        <w:rPr>
          <w:rFonts w:ascii="Times New Roman" w:hAnsi="Times New Roman"/>
          <w:sz w:val="28"/>
          <w:szCs w:val="28"/>
        </w:rPr>
        <w:t xml:space="preserve"> Республики Крым.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lastRenderedPageBreak/>
        <w:t>При увеличении (индексации) ежемесячных надбавок за классный чин, их размеры подлежат округлению до целого рубля в сторону увеличения.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270D" w:rsidRPr="00D704C6" w:rsidRDefault="0099270D" w:rsidP="00D704C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4C6">
        <w:rPr>
          <w:rFonts w:ascii="Times New Roman" w:hAnsi="Times New Roman" w:cs="Times New Roman"/>
          <w:b/>
          <w:sz w:val="28"/>
          <w:szCs w:val="28"/>
        </w:rPr>
        <w:t>5. Ежемесячная надбавка за особые условия</w:t>
      </w:r>
    </w:p>
    <w:p w:rsidR="0099270D" w:rsidRPr="00D704C6" w:rsidRDefault="0099270D" w:rsidP="00D704C6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 xml:space="preserve">5.1. Ежемесячная надбавка к должностному окладу за особые условия муниципальной службы устанавливается в следующих размерах: </w:t>
      </w: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1) по высшим должностям муниципальной службы - от 150 до 200 процентов должностного оклада;</w:t>
      </w: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2) по главным должностям муниципальной службы - от 120 до 150 процентов должностного оклада;</w:t>
      </w: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3) по ведущим должностям муниципальной службы - от 90 до 120 процентов должностного оклада;</w:t>
      </w: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4) по старшим должностям муниципальной службы - от 60 до 90 процентов должностного оклада;</w:t>
      </w:r>
    </w:p>
    <w:p w:rsidR="0099270D" w:rsidRPr="00D704C6" w:rsidRDefault="0099270D" w:rsidP="00D704C6">
      <w:pPr>
        <w:pStyle w:val="Con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5) по младшим должностям муниципальной службы - до 60 процентов должностного оклада.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5.2. Конкретный размер ежемесячной надбавки за особые условия муниципальной службы устанавливается правовым актом представителя нанимателя в зависимости от сложности и напряженности в службе и иных особых условий согласно должностной инструкции муниципального служащего.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Размер ежемесячной надбавки к должностному окладу за особые условия подлежит округлению до целого рубля в сторону увеличения.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6. Ежемесячная надбавка за работу со сведениями, составляющими государственную тайну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Ежемесячная надбавка за работу со сведениями, составляющими государственную тайну, устанавливается в размерах и порядке, определяемых законодательством Российской Федерации.</w:t>
      </w:r>
    </w:p>
    <w:p w:rsidR="0099270D" w:rsidRPr="00D704C6" w:rsidRDefault="0099270D" w:rsidP="00D704C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 xml:space="preserve">Размер ежемесячной надбавки к должностному окладу за работу </w:t>
      </w:r>
      <w:r w:rsidRPr="00D704C6">
        <w:rPr>
          <w:rFonts w:ascii="Times New Roman" w:hAnsi="Times New Roman" w:cs="Times New Roman"/>
          <w:sz w:val="28"/>
          <w:szCs w:val="28"/>
        </w:rPr>
        <w:br/>
        <w:t xml:space="preserve">со сведениями, имеющими степень секретности «особой важности» составляет 50 - 75 процентов, имеющими степень секретности «совершенно секретно» </w:t>
      </w:r>
      <w:r w:rsidRPr="00D704C6">
        <w:rPr>
          <w:rFonts w:ascii="Times New Roman" w:hAnsi="Times New Roman" w:cs="Times New Roman"/>
          <w:sz w:val="28"/>
          <w:szCs w:val="28"/>
        </w:rPr>
        <w:br/>
        <w:t xml:space="preserve">30 – 50 процентов, имеющими степень секретности «секретно» </w:t>
      </w:r>
      <w:r w:rsidRPr="00D704C6">
        <w:rPr>
          <w:rFonts w:ascii="Times New Roman" w:hAnsi="Times New Roman" w:cs="Times New Roman"/>
          <w:sz w:val="28"/>
          <w:szCs w:val="28"/>
        </w:rPr>
        <w:br/>
        <w:t xml:space="preserve">при оформлении допуска с проведением проверочных мероприятий </w:t>
      </w:r>
      <w:r w:rsidRPr="00D704C6">
        <w:rPr>
          <w:rFonts w:ascii="Times New Roman" w:hAnsi="Times New Roman" w:cs="Times New Roman"/>
          <w:sz w:val="28"/>
          <w:szCs w:val="28"/>
        </w:rPr>
        <w:br/>
        <w:t>10 - 15 процентов, без проведения проверочных мероприятий 5 - 10 процентов.</w:t>
      </w:r>
    </w:p>
    <w:p w:rsidR="0099270D" w:rsidRPr="00D704C6" w:rsidRDefault="0099270D" w:rsidP="00D704C6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При определении размера ежемесячной надбавки к должностному окладу за работу со сведениями, составляющими государственную тайну, учитывается объем сведений, к которым указанные лица имеют доступ, а также продолжительность срока, в течение которого сохраняется актуальность засекречивания этих сведений.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Размер ежемесячной надбавки за работу со сведениями, составляющими государственную тайну, подлежит округлению до целого рубля в сторону увеличения.</w:t>
      </w:r>
    </w:p>
    <w:p w:rsidR="00913428" w:rsidRDefault="00913428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lastRenderedPageBreak/>
        <w:t>7. Премии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7.1. Премии за выполнение особо важных и сложных заданий выплачиваются муниципальным служащим в целях повышения его заинтересованности в результатах деятельности и качестве выполнения должностных обязанностей.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7.2. Максимальный размер премий за выполнение особо важных и сложных заданий не ограничивается.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7.3. </w:t>
      </w:r>
      <w:r w:rsidRPr="00D704C6">
        <w:rPr>
          <w:rFonts w:ascii="Times New Roman" w:hAnsi="Times New Roman"/>
          <w:sz w:val="28"/>
          <w:szCs w:val="28"/>
        </w:rPr>
        <w:tab/>
        <w:t>Выплата премий за выполнение особо важных и сложных заданий муниципальным служащим производится в пределах утвержденного фонда оплаты труда муниципальных служащих, а также за счет экономии фонда оплаты труда.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7.4.  Порядок выплаты премий за выполнение особо важных и сложных заданий определяется муниципальными правовыми актами муниципального образования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D704C6">
        <w:rPr>
          <w:rFonts w:ascii="Times New Roman" w:hAnsi="Times New Roman"/>
          <w:sz w:val="28"/>
          <w:szCs w:val="28"/>
        </w:rPr>
        <w:t>Раздольненск</w:t>
      </w:r>
      <w:r w:rsidR="00913428">
        <w:rPr>
          <w:rFonts w:ascii="Times New Roman" w:hAnsi="Times New Roman"/>
          <w:sz w:val="28"/>
          <w:szCs w:val="28"/>
        </w:rPr>
        <w:t>ого</w:t>
      </w:r>
      <w:proofErr w:type="spellEnd"/>
      <w:r w:rsidRPr="00D704C6">
        <w:rPr>
          <w:rFonts w:ascii="Times New Roman" w:hAnsi="Times New Roman"/>
          <w:sz w:val="28"/>
          <w:szCs w:val="28"/>
        </w:rPr>
        <w:t xml:space="preserve"> район</w:t>
      </w:r>
      <w:r w:rsidR="00913428">
        <w:rPr>
          <w:rFonts w:ascii="Times New Roman" w:hAnsi="Times New Roman"/>
          <w:sz w:val="28"/>
          <w:szCs w:val="28"/>
        </w:rPr>
        <w:t>а</w:t>
      </w:r>
      <w:r w:rsidRPr="00D704C6">
        <w:rPr>
          <w:rFonts w:ascii="Times New Roman" w:hAnsi="Times New Roman"/>
          <w:sz w:val="28"/>
          <w:szCs w:val="28"/>
        </w:rPr>
        <w:t xml:space="preserve"> Республики Крым, с учетом обеспечения муниципальными служащими задач и функций соответствующего органа местного самоуправления, исполнения должностных инструкций.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Премирование муниципального служащего за выполнение особо важных и сложных заданий производится на основании распоряжения председателя</w:t>
      </w:r>
      <w:r w:rsidR="009134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сельского совета- главы Администрации </w:t>
      </w:r>
      <w:proofErr w:type="spellStart"/>
      <w:r w:rsidR="00913428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91342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704C6">
        <w:rPr>
          <w:rFonts w:ascii="Times New Roman" w:hAnsi="Times New Roman"/>
          <w:sz w:val="28"/>
          <w:szCs w:val="28"/>
        </w:rPr>
        <w:t xml:space="preserve">. Премирование может производиться по итогам работы за месяц, квартал или год, к профессиональным праздникам и юбилейным датам.      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7.5. В соответствии с Указом Главы Республики Крым, нормативными</w:t>
      </w:r>
      <w:r w:rsidRPr="00D704C6">
        <w:rPr>
          <w:rFonts w:ascii="Times New Roman" w:hAnsi="Times New Roman"/>
        </w:rPr>
        <w:t xml:space="preserve"> </w:t>
      </w:r>
      <w:r w:rsidRPr="00D704C6">
        <w:rPr>
          <w:rFonts w:ascii="Times New Roman" w:hAnsi="Times New Roman"/>
          <w:sz w:val="28"/>
          <w:szCs w:val="28"/>
        </w:rPr>
        <w:t>правовыми актами Республики Крым может производиться дополнительное материальное стимулирование муниципальных служащих, в виде премии за выполнение особо важных и сложных заданий по итогам работы за год. Данная выплата не включается в расчет при начислении среднемесячной и среднедневной заработной платы на период служебной командировки, выплаты отпускных, компенсации за неиспользованный отпуск и выходного пособия.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8. Ежемесячное денежное поощрение</w:t>
      </w:r>
    </w:p>
    <w:p w:rsidR="0099270D" w:rsidRPr="00D704C6" w:rsidRDefault="0099270D" w:rsidP="00D704C6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Ежемесячное денежное поощрение муниципальным служащим устанавливается</w:t>
      </w:r>
      <w:r w:rsidR="00351468">
        <w:rPr>
          <w:rFonts w:ascii="Times New Roman" w:hAnsi="Times New Roman" w:cs="Times New Roman"/>
          <w:sz w:val="28"/>
          <w:szCs w:val="28"/>
        </w:rPr>
        <w:t xml:space="preserve"> </w:t>
      </w:r>
      <w:r w:rsidR="00351468" w:rsidRPr="00351468">
        <w:rPr>
          <w:rFonts w:ascii="Times New Roman" w:hAnsi="Times New Roman" w:cs="Times New Roman"/>
          <w:sz w:val="28"/>
          <w:szCs w:val="28"/>
        </w:rPr>
        <w:t>кратным размеру должностного оклада исходя из коэффициентов кратности</w:t>
      </w:r>
      <w:r w:rsidRPr="00351468">
        <w:rPr>
          <w:rFonts w:ascii="Times New Roman" w:hAnsi="Times New Roman" w:cs="Times New Roman"/>
          <w:sz w:val="28"/>
          <w:szCs w:val="28"/>
        </w:rPr>
        <w:t>,</w:t>
      </w:r>
      <w:r w:rsidRPr="00D704C6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Положению.</w:t>
      </w:r>
    </w:p>
    <w:p w:rsidR="0099270D" w:rsidRPr="00D704C6" w:rsidRDefault="0099270D" w:rsidP="00D704C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Размер ежемесячного денежного поо</w:t>
      </w:r>
      <w:bookmarkStart w:id="0" w:name="_GoBack"/>
      <w:bookmarkEnd w:id="0"/>
      <w:r w:rsidRPr="00D704C6">
        <w:rPr>
          <w:rFonts w:ascii="Times New Roman" w:hAnsi="Times New Roman" w:cs="Times New Roman"/>
          <w:sz w:val="28"/>
          <w:szCs w:val="28"/>
        </w:rPr>
        <w:t>щрения муниципальных служащих подлежит округлению до целого рубля в сторону увеличения.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9. Единовременная выплата при предоставлении ежегодного оплачиваемого отпуска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При предоставлении муниципальному служащему ежегодного оплачиваемого отпуска, в том числе части ежегодного оплачиваемого отпуска, один раз в календарном году на основании его письменного заявления производится единовременная выплата в размере двух должностных окладов.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lastRenderedPageBreak/>
        <w:t>В случае если муниципальный служащий не использовал в течение календарного года своего права на ежегодный оплачиваемый отпуск, единовременная выплата производится в конце календарного года на основании его письменного заявления.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При уходе муниципального служащего в ежегодный оплачиваемый отпуск с последующим освобождением его от должности единовременная выплата производится пропорционально полным месяцам, прошедшим с начала календарного года до дня прекращения его полномочий.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Единовременная выплата при предоставлении ежегодного оплачиваемого отпуска муниципальному служащему производится на основании распоряжения председателя </w:t>
      </w:r>
      <w:proofErr w:type="spellStart"/>
      <w:r w:rsidR="00D704C6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D704C6">
        <w:rPr>
          <w:rFonts w:ascii="Times New Roman" w:hAnsi="Times New Roman"/>
          <w:sz w:val="28"/>
          <w:szCs w:val="28"/>
        </w:rPr>
        <w:t xml:space="preserve"> сельского совета-главы администрации </w:t>
      </w:r>
      <w:proofErr w:type="spellStart"/>
      <w:r w:rsidR="00D704C6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D704C6"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 w:rsidR="00D704C6">
        <w:rPr>
          <w:rFonts w:ascii="Times New Roman" w:hAnsi="Times New Roman"/>
          <w:sz w:val="28"/>
          <w:szCs w:val="28"/>
        </w:rPr>
        <w:t xml:space="preserve">поселения </w:t>
      </w:r>
      <w:r w:rsidRPr="00D704C6">
        <w:rPr>
          <w:rFonts w:ascii="Times New Roman" w:hAnsi="Times New Roman"/>
          <w:sz w:val="28"/>
          <w:szCs w:val="28"/>
        </w:rPr>
        <w:t>.</w:t>
      </w:r>
      <w:proofErr w:type="gramEnd"/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10. Материальная помощь</w:t>
      </w:r>
    </w:p>
    <w:p w:rsidR="0099270D" w:rsidRPr="00D704C6" w:rsidRDefault="0099270D" w:rsidP="00D704C6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04C6">
        <w:rPr>
          <w:rFonts w:ascii="Times New Roman" w:hAnsi="Times New Roman" w:cs="Times New Roman"/>
          <w:sz w:val="28"/>
          <w:szCs w:val="28"/>
        </w:rPr>
        <w:t>Муниципальному служащему выплачивается материальная помощь в размере двух должностных окладов в календарный год по заявлению муниципального служащего, замещающего должность муниципальной службы не менее 6 месяцев, и производится на основании распоряжения председателя</w:t>
      </w:r>
      <w:r w:rsidR="00D7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04C6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D704C6">
        <w:rPr>
          <w:rFonts w:ascii="Times New Roman" w:hAnsi="Times New Roman"/>
          <w:sz w:val="28"/>
          <w:szCs w:val="28"/>
        </w:rPr>
        <w:t xml:space="preserve"> сельского совета-главы администрации </w:t>
      </w:r>
      <w:proofErr w:type="spellStart"/>
      <w:r w:rsidR="00D704C6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D704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D704C6">
        <w:rPr>
          <w:rFonts w:ascii="Times New Roman" w:hAnsi="Times New Roman" w:cs="Times New Roman"/>
          <w:sz w:val="28"/>
          <w:szCs w:val="28"/>
        </w:rPr>
        <w:t>.</w:t>
      </w:r>
    </w:p>
    <w:p w:rsidR="0099270D" w:rsidRPr="00D704C6" w:rsidRDefault="0099270D" w:rsidP="00D704C6">
      <w:pPr>
        <w:spacing w:before="24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04C6">
        <w:rPr>
          <w:rFonts w:ascii="Times New Roman" w:hAnsi="Times New Roman"/>
          <w:b/>
          <w:sz w:val="28"/>
          <w:szCs w:val="28"/>
        </w:rPr>
        <w:t>11. Формирование фонда оплаты труда</w:t>
      </w:r>
    </w:p>
    <w:p w:rsidR="0099270D" w:rsidRPr="00D704C6" w:rsidRDefault="0099270D" w:rsidP="00D704C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D704C6">
        <w:rPr>
          <w:rFonts w:ascii="Times New Roman" w:hAnsi="Times New Roman"/>
          <w:bCs/>
          <w:sz w:val="28"/>
          <w:szCs w:val="28"/>
        </w:rPr>
        <w:t xml:space="preserve">11.1. При формировании в </w:t>
      </w:r>
      <w:r w:rsidR="00D704C6">
        <w:rPr>
          <w:rFonts w:ascii="Times New Roman" w:hAnsi="Times New Roman"/>
          <w:bCs/>
          <w:sz w:val="28"/>
          <w:szCs w:val="28"/>
        </w:rPr>
        <w:t xml:space="preserve">Администрации </w:t>
      </w:r>
      <w:proofErr w:type="spellStart"/>
      <w:r w:rsidR="00D704C6">
        <w:rPr>
          <w:rFonts w:ascii="Times New Roman" w:hAnsi="Times New Roman"/>
          <w:bCs/>
          <w:sz w:val="28"/>
          <w:szCs w:val="28"/>
        </w:rPr>
        <w:t>Славновского</w:t>
      </w:r>
      <w:proofErr w:type="spellEnd"/>
      <w:r w:rsidR="00D704C6">
        <w:rPr>
          <w:rFonts w:ascii="Times New Roman" w:hAnsi="Times New Roman"/>
          <w:bCs/>
          <w:sz w:val="28"/>
          <w:szCs w:val="28"/>
        </w:rPr>
        <w:t xml:space="preserve"> сельского </w:t>
      </w:r>
      <w:proofErr w:type="gramStart"/>
      <w:r w:rsidR="00D704C6">
        <w:rPr>
          <w:rFonts w:ascii="Times New Roman" w:hAnsi="Times New Roman"/>
          <w:bCs/>
          <w:sz w:val="28"/>
          <w:szCs w:val="28"/>
        </w:rPr>
        <w:t xml:space="preserve">поселения </w:t>
      </w:r>
      <w:r w:rsidRPr="00D704C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704C6">
        <w:rPr>
          <w:rFonts w:ascii="Times New Roman" w:hAnsi="Times New Roman"/>
          <w:bCs/>
          <w:sz w:val="28"/>
          <w:szCs w:val="28"/>
        </w:rPr>
        <w:t>Раздольненск</w:t>
      </w:r>
      <w:r w:rsidR="00D704C6">
        <w:rPr>
          <w:rFonts w:ascii="Times New Roman" w:hAnsi="Times New Roman"/>
          <w:bCs/>
          <w:sz w:val="28"/>
          <w:szCs w:val="28"/>
        </w:rPr>
        <w:t>ого</w:t>
      </w:r>
      <w:proofErr w:type="spellEnd"/>
      <w:proofErr w:type="gramEnd"/>
      <w:r w:rsidRPr="00D704C6">
        <w:rPr>
          <w:rFonts w:ascii="Times New Roman" w:hAnsi="Times New Roman"/>
          <w:bCs/>
          <w:sz w:val="28"/>
          <w:szCs w:val="28"/>
        </w:rPr>
        <w:t xml:space="preserve"> район</w:t>
      </w:r>
      <w:r w:rsidR="00D704C6">
        <w:rPr>
          <w:rFonts w:ascii="Times New Roman" w:hAnsi="Times New Roman"/>
          <w:bCs/>
          <w:sz w:val="28"/>
          <w:szCs w:val="28"/>
        </w:rPr>
        <w:t>а</w:t>
      </w:r>
      <w:r w:rsidRPr="00D704C6">
        <w:rPr>
          <w:rFonts w:ascii="Times New Roman" w:hAnsi="Times New Roman"/>
          <w:bCs/>
          <w:sz w:val="28"/>
          <w:szCs w:val="28"/>
        </w:rPr>
        <w:t xml:space="preserve"> Республики Крым</w:t>
      </w:r>
      <w:r w:rsidRPr="00D704C6">
        <w:rPr>
          <w:rFonts w:ascii="Times New Roman" w:hAnsi="Times New Roman"/>
          <w:bCs/>
        </w:rPr>
        <w:t xml:space="preserve"> </w:t>
      </w:r>
      <w:r w:rsidRPr="00D704C6">
        <w:rPr>
          <w:rFonts w:ascii="Times New Roman" w:hAnsi="Times New Roman"/>
          <w:bCs/>
          <w:sz w:val="28"/>
          <w:szCs w:val="28"/>
        </w:rPr>
        <w:t>фонда оплаты муниципальных служащих, сверх суммы средств, направляемых для выплаты должностных окладов, размеры которых установлены приложением 1 к настоящему Положению, предусматриваются следующие средства для выплаты (в расчете на год):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ежемесячной надбавки за выслугу лет - в размере двух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ежемесячной надбавки за классный чин - в размере двух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ежемесячной надбавки за особые условия - в размере семнадцати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ежемесячной надбавки за работу со сведениями, составляющими государственную тайну - в размере одной седьмой должностного оклада;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премий - в размере четырех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ежемесячного денежного поощрения - в размере десяти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единовременной выплаты при предоставлении ежегодного оплачиваемого отпуска - в размере двух должностных окладов;</w:t>
      </w:r>
    </w:p>
    <w:p w:rsidR="0099270D" w:rsidRPr="00D704C6" w:rsidRDefault="0099270D" w:rsidP="00D704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материальной помощи - в размере двух должностных окладов.</w:t>
      </w: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          11.2. Объем расходов на оплату труда муниципальных служащих, предусмотренный в бюджете муниципального образования, может превысить предельный норматив формирования фонда оплаты труда, установленный </w:t>
      </w:r>
      <w:r w:rsidRPr="00D704C6">
        <w:rPr>
          <w:rFonts w:ascii="Times New Roman" w:hAnsi="Times New Roman"/>
          <w:sz w:val="28"/>
          <w:szCs w:val="28"/>
        </w:rPr>
        <w:lastRenderedPageBreak/>
        <w:t>подпунктом 11.1 настоящего Положения, на сумму фактически произведенных расходов в следующих случаях:</w:t>
      </w:r>
    </w:p>
    <w:p w:rsidR="0099270D" w:rsidRPr="00D704C6" w:rsidRDefault="0099270D" w:rsidP="00D704C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>- прекращения полномочий главы Администрации - на сумму фактически произведенных расходов на компенсационные выплаты в связи с реализацией соответствующих организационно-штатных мероприятий;</w:t>
      </w: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 </w:t>
      </w:r>
      <w:r w:rsidRPr="00D704C6">
        <w:rPr>
          <w:rFonts w:ascii="Times New Roman" w:hAnsi="Times New Roman"/>
          <w:sz w:val="28"/>
          <w:szCs w:val="28"/>
        </w:rPr>
        <w:tab/>
        <w:t>- возникновения на территории муниципального образования чрезвычайной ситуации федерального и (или) регионального характера – на сумму фактически произведенных расходов на материальное стимулирование муниципальных служащих в связи с увеличением объема выполняемой работы в период ликвидации чрезвычайной ситуации и ее последствий;</w:t>
      </w: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704C6">
        <w:rPr>
          <w:rFonts w:ascii="Times New Roman" w:hAnsi="Times New Roman"/>
          <w:sz w:val="28"/>
          <w:szCs w:val="28"/>
        </w:rPr>
        <w:t xml:space="preserve"> </w:t>
      </w:r>
      <w:r w:rsidRPr="00D704C6">
        <w:rPr>
          <w:rFonts w:ascii="Times New Roman" w:hAnsi="Times New Roman"/>
          <w:sz w:val="28"/>
          <w:szCs w:val="28"/>
        </w:rPr>
        <w:tab/>
        <w:t>- дополнительного материального стимулирования в виде премии за выполнение особо важных и сложных заданий по итогам работы за год в соответствии с Указом Главы Республики Крым и нормативными правовыми актами Республики Крым.</w:t>
      </w: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50F7F" w:rsidRPr="00D704C6" w:rsidRDefault="00950F7F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4618" w:type="dxa"/>
        <w:tblInd w:w="5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8"/>
      </w:tblGrid>
      <w:tr w:rsidR="0088672C" w:rsidTr="00DF0F95"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</w:tcPr>
          <w:p w:rsidR="0088672C" w:rsidRDefault="0088672C" w:rsidP="0088672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Приложение 1                                                                                                               к Положению об оплате труда                                                                                                               муниципальных служащих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</w:tbl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Размеры должностных окладов</w:t>
      </w:r>
      <w:r w:rsidR="00913428">
        <w:rPr>
          <w:rFonts w:ascii="Times New Roman" w:hAnsi="Times New Roman"/>
          <w:b/>
          <w:sz w:val="24"/>
          <w:szCs w:val="24"/>
        </w:rPr>
        <w:t xml:space="preserve"> и ежемесячного денежного </w:t>
      </w:r>
      <w:proofErr w:type="gramStart"/>
      <w:r w:rsidR="00913428">
        <w:rPr>
          <w:rFonts w:ascii="Times New Roman" w:hAnsi="Times New Roman"/>
          <w:b/>
          <w:sz w:val="24"/>
          <w:szCs w:val="24"/>
        </w:rPr>
        <w:t xml:space="preserve">поощрения </w:t>
      </w:r>
      <w:r>
        <w:rPr>
          <w:rFonts w:ascii="Times New Roman" w:hAnsi="Times New Roman"/>
          <w:b/>
          <w:sz w:val="24"/>
          <w:szCs w:val="24"/>
        </w:rPr>
        <w:t xml:space="preserve"> муниципальных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служащих</w:t>
      </w:r>
      <w:r w:rsidR="009134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Славновского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Раздольненского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Республики Крым</w:t>
      </w: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8"/>
        <w:gridCol w:w="1671"/>
        <w:gridCol w:w="1759"/>
      </w:tblGrid>
      <w:tr w:rsidR="00950F7F" w:rsidTr="00913428">
        <w:tc>
          <w:tcPr>
            <w:tcW w:w="6488" w:type="dxa"/>
          </w:tcPr>
          <w:p w:rsidR="00950F7F" w:rsidRDefault="00950F7F" w:rsidP="00DF0F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1671" w:type="dxa"/>
          </w:tcPr>
          <w:p w:rsidR="00950F7F" w:rsidRDefault="00913428" w:rsidP="0091342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50F7F">
              <w:rPr>
                <w:rFonts w:ascii="Times New Roman" w:hAnsi="Times New Roman"/>
                <w:sz w:val="24"/>
                <w:szCs w:val="24"/>
              </w:rPr>
              <w:t xml:space="preserve">азмер должностного оклада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950F7F">
              <w:rPr>
                <w:rFonts w:ascii="Times New Roman" w:hAnsi="Times New Roman"/>
                <w:sz w:val="24"/>
                <w:szCs w:val="24"/>
              </w:rPr>
              <w:t>руб.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9" w:type="dxa"/>
          </w:tcPr>
          <w:p w:rsidR="00950F7F" w:rsidRDefault="00913428" w:rsidP="00351468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Ежемесячное денежное поощрение (</w:t>
            </w:r>
            <w:r w:rsidR="00351468">
              <w:rPr>
                <w:rFonts w:ascii="Times New Roman" w:hAnsi="Times New Roman"/>
                <w:sz w:val="24"/>
                <w:szCs w:val="24"/>
              </w:rPr>
              <w:t>должностных окладов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950F7F" w:rsidTr="00913428">
        <w:trPr>
          <w:trHeight w:val="383"/>
        </w:trPr>
        <w:tc>
          <w:tcPr>
            <w:tcW w:w="6488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«Главные должности»</w:t>
            </w:r>
          </w:p>
        </w:tc>
        <w:tc>
          <w:tcPr>
            <w:tcW w:w="1671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F" w:rsidTr="00913428">
        <w:trPr>
          <w:trHeight w:val="559"/>
        </w:trPr>
        <w:tc>
          <w:tcPr>
            <w:tcW w:w="6488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                                                             </w:t>
            </w:r>
          </w:p>
        </w:tc>
        <w:tc>
          <w:tcPr>
            <w:tcW w:w="1671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12938</w:t>
            </w:r>
          </w:p>
        </w:tc>
        <w:tc>
          <w:tcPr>
            <w:tcW w:w="1759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51468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950F7F" w:rsidTr="00913428">
        <w:tc>
          <w:tcPr>
            <w:tcW w:w="6488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 «старшие должности»</w:t>
            </w:r>
          </w:p>
        </w:tc>
        <w:tc>
          <w:tcPr>
            <w:tcW w:w="1671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0F7F" w:rsidTr="00913428">
        <w:tc>
          <w:tcPr>
            <w:tcW w:w="6488" w:type="dxa"/>
          </w:tcPr>
          <w:p w:rsidR="00950F7F" w:rsidRDefault="00950F7F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</w:t>
            </w:r>
            <w:r w:rsidR="00913428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финансов и бухгалтерского учёта                                                                                                      </w:t>
            </w:r>
          </w:p>
        </w:tc>
        <w:tc>
          <w:tcPr>
            <w:tcW w:w="1671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10504</w:t>
            </w:r>
          </w:p>
        </w:tc>
        <w:tc>
          <w:tcPr>
            <w:tcW w:w="1759" w:type="dxa"/>
          </w:tcPr>
          <w:p w:rsidR="00950F7F" w:rsidRDefault="00351468" w:rsidP="0035146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950F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0F7F" w:rsidTr="00913428">
        <w:tc>
          <w:tcPr>
            <w:tcW w:w="6488" w:type="dxa"/>
          </w:tcPr>
          <w:p w:rsidR="00950F7F" w:rsidRDefault="00950F7F" w:rsidP="00950F7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  по имуществу                                                                                        </w:t>
            </w:r>
          </w:p>
        </w:tc>
        <w:tc>
          <w:tcPr>
            <w:tcW w:w="1671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8005</w:t>
            </w:r>
          </w:p>
        </w:tc>
        <w:tc>
          <w:tcPr>
            <w:tcW w:w="1759" w:type="dxa"/>
          </w:tcPr>
          <w:p w:rsidR="00950F7F" w:rsidRDefault="00950F7F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51468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</w:tbl>
    <w:p w:rsidR="0088672C" w:rsidRDefault="0088672C" w:rsidP="0088672C">
      <w:pPr>
        <w:pStyle w:val="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ab/>
      </w: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tbl>
      <w:tblPr>
        <w:tblW w:w="4290" w:type="dxa"/>
        <w:tblInd w:w="5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0"/>
      </w:tblGrid>
      <w:tr w:rsidR="0088672C" w:rsidTr="00DF0F95"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</w:tcPr>
          <w:p w:rsidR="0088672C" w:rsidRDefault="0088672C" w:rsidP="00DF0F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88672C" w:rsidRDefault="0088672C" w:rsidP="0088672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                                                                                                              к Положению об оплате труда                                                                                                               муниципальных служащих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Славновского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Республики Крым</w:t>
            </w:r>
          </w:p>
        </w:tc>
      </w:tr>
    </w:tbl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tabs>
          <w:tab w:val="left" w:pos="561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8672C" w:rsidRDefault="0088672C" w:rsidP="0088672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Размеры</w:t>
      </w:r>
    </w:p>
    <w:p w:rsidR="0088672C" w:rsidRDefault="0088672C" w:rsidP="0088672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надбавок за классный чин муниципальной службы муниципальных </w:t>
      </w:r>
      <w:proofErr w:type="gramStart"/>
      <w:r>
        <w:rPr>
          <w:rFonts w:ascii="Times New Roman" w:hAnsi="Times New Roman"/>
          <w:b/>
          <w:sz w:val="24"/>
          <w:szCs w:val="24"/>
        </w:rPr>
        <w:t>служащих  Администрации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Славновского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4"/>
          <w:szCs w:val="24"/>
        </w:rPr>
        <w:t>Раздольненского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Республики Крым</w:t>
      </w:r>
    </w:p>
    <w:p w:rsidR="0088672C" w:rsidRDefault="0088672C" w:rsidP="0088672C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6"/>
        <w:gridCol w:w="2592"/>
      </w:tblGrid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классного чина</w:t>
            </w:r>
          </w:p>
        </w:tc>
        <w:tc>
          <w:tcPr>
            <w:tcW w:w="2592" w:type="dxa"/>
          </w:tcPr>
          <w:p w:rsidR="0088672C" w:rsidRDefault="0088672C" w:rsidP="00913428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Ежемесячная надбавка за классный чин </w:t>
            </w:r>
            <w:r w:rsidR="0091342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  <w:r w:rsidR="009134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1538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1438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1332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1179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1077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974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922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769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592" w:type="dxa"/>
          </w:tcPr>
          <w:p w:rsidR="0088672C" w:rsidRPr="008803CE" w:rsidRDefault="00950F7F" w:rsidP="00DF0F9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564</w:t>
            </w:r>
          </w:p>
        </w:tc>
      </w:tr>
      <w:tr w:rsidR="0088672C" w:rsidTr="00DF0F95">
        <w:tc>
          <w:tcPr>
            <w:tcW w:w="7196" w:type="dxa"/>
          </w:tcPr>
          <w:p w:rsidR="0088672C" w:rsidRDefault="0088672C" w:rsidP="00DF0F95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592" w:type="dxa"/>
          </w:tcPr>
          <w:p w:rsidR="0088672C" w:rsidRPr="00950F7F" w:rsidRDefault="00950F7F" w:rsidP="00DF0F95">
            <w:pPr>
              <w:rPr>
                <w:rFonts w:ascii="Times New Roman" w:hAnsi="Times New Roman"/>
                <w:sz w:val="28"/>
                <w:szCs w:val="28"/>
              </w:rPr>
            </w:pPr>
            <w:r w:rsidRPr="00950F7F">
              <w:rPr>
                <w:rFonts w:ascii="Times New Roman" w:hAnsi="Times New Roman"/>
                <w:sz w:val="28"/>
                <w:szCs w:val="28"/>
              </w:rPr>
              <w:t>461</w:t>
            </w:r>
          </w:p>
        </w:tc>
      </w:tr>
    </w:tbl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Ежемесячная надбавка за классный чин начисляется муниципальному служащему со дня присвоения ему классного чина. </w:t>
      </w: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88672C" w:rsidRDefault="0088672C" w:rsidP="0088672C">
      <w:pPr>
        <w:pStyle w:val="textosn"/>
        <w:shd w:val="clear" w:color="auto" w:fill="FFFFFF"/>
        <w:spacing w:before="0" w:after="0"/>
        <w:jc w:val="both"/>
        <w:rPr>
          <w:sz w:val="28"/>
          <w:szCs w:val="28"/>
          <w:lang w:val="ru-RU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Pr="00D704C6" w:rsidRDefault="0099270D" w:rsidP="00D704C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9270D" w:rsidRDefault="0099270D" w:rsidP="00D704C6">
      <w:pPr>
        <w:spacing w:line="240" w:lineRule="auto"/>
        <w:jc w:val="both"/>
        <w:rPr>
          <w:sz w:val="28"/>
          <w:szCs w:val="28"/>
        </w:rPr>
      </w:pPr>
    </w:p>
    <w:p w:rsidR="0099270D" w:rsidRDefault="0099270D" w:rsidP="00D704C6">
      <w:pPr>
        <w:spacing w:line="240" w:lineRule="auto"/>
        <w:jc w:val="both"/>
        <w:rPr>
          <w:sz w:val="28"/>
          <w:szCs w:val="28"/>
        </w:rPr>
      </w:pPr>
    </w:p>
    <w:p w:rsidR="0099270D" w:rsidRDefault="0099270D" w:rsidP="00D704C6">
      <w:pPr>
        <w:spacing w:line="240" w:lineRule="auto"/>
        <w:jc w:val="both"/>
        <w:rPr>
          <w:sz w:val="28"/>
          <w:szCs w:val="28"/>
        </w:rPr>
      </w:pPr>
    </w:p>
    <w:p w:rsidR="0099270D" w:rsidRDefault="0099270D" w:rsidP="00D704C6">
      <w:pPr>
        <w:spacing w:line="240" w:lineRule="auto"/>
        <w:jc w:val="both"/>
        <w:rPr>
          <w:sz w:val="28"/>
          <w:szCs w:val="28"/>
        </w:rPr>
      </w:pPr>
    </w:p>
    <w:p w:rsidR="0099270D" w:rsidRPr="00EA5E08" w:rsidRDefault="0099270D" w:rsidP="00D704C6">
      <w:pPr>
        <w:spacing w:line="240" w:lineRule="auto"/>
        <w:jc w:val="both"/>
        <w:rPr>
          <w:sz w:val="28"/>
          <w:szCs w:val="28"/>
        </w:rPr>
      </w:pPr>
    </w:p>
    <w:p w:rsidR="0099270D" w:rsidRDefault="0099270D" w:rsidP="00D704C6">
      <w:pPr>
        <w:spacing w:line="240" w:lineRule="auto"/>
      </w:pPr>
    </w:p>
    <w:sectPr w:rsidR="0099270D" w:rsidSect="00D704C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27D1F"/>
    <w:multiLevelType w:val="hybridMultilevel"/>
    <w:tmpl w:val="7D768A3E"/>
    <w:lvl w:ilvl="0" w:tplc="FAF2C13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76"/>
    <w:rsid w:val="00351468"/>
    <w:rsid w:val="00592E76"/>
    <w:rsid w:val="006C4387"/>
    <w:rsid w:val="0088672C"/>
    <w:rsid w:val="00913428"/>
    <w:rsid w:val="00950F7F"/>
    <w:rsid w:val="0099270D"/>
    <w:rsid w:val="00B206C6"/>
    <w:rsid w:val="00C0289D"/>
    <w:rsid w:val="00D523FF"/>
    <w:rsid w:val="00D704C6"/>
    <w:rsid w:val="00E1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0F9DC-D316-4E05-BAB4-A7F961B0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0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927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sn">
    <w:name w:val="text_osn"/>
    <w:basedOn w:val="a"/>
    <w:uiPriority w:val="99"/>
    <w:rsid w:val="0099270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">
    <w:name w:val="Без интервала1"/>
    <w:uiPriority w:val="99"/>
    <w:rsid w:val="009927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927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Базовый"/>
    <w:rsid w:val="0099270D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88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67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2652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2025-09-08T13:59:00Z</cp:lastPrinted>
  <dcterms:created xsi:type="dcterms:W3CDTF">2025-08-28T08:22:00Z</dcterms:created>
  <dcterms:modified xsi:type="dcterms:W3CDTF">2025-09-08T14:00:00Z</dcterms:modified>
</cp:coreProperties>
</file>