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4A" w:rsidRPr="002C4203" w:rsidRDefault="0079284A" w:rsidP="0079284A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t xml:space="preserve">                                                           </w:t>
      </w:r>
    </w:p>
    <w:p w:rsidR="0079284A" w:rsidRPr="002C4203" w:rsidRDefault="0079284A" w:rsidP="0079284A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                                                                          </w:t>
      </w:r>
      <w:r w:rsidRPr="00F93566">
        <w:rPr>
          <w:rFonts w:eastAsia="Arial Unicode MS" w:cs="Arial Unicode MS"/>
          <w:noProof/>
          <w:color w:val="000000"/>
        </w:rPr>
        <w:drawing>
          <wp:anchor distT="0" distB="0" distL="114300" distR="114300" simplePos="0" relativeHeight="251659264" behindDoc="1" locked="0" layoutInCell="0" allowOverlap="1" wp14:anchorId="2E2607CB" wp14:editId="0405BF35">
            <wp:simplePos x="0" y="0"/>
            <wp:positionH relativeFrom="column">
              <wp:posOffset>2853043</wp:posOffset>
            </wp:positionH>
            <wp:positionV relativeFrom="paragraph">
              <wp:posOffset>-411636</wp:posOffset>
            </wp:positionV>
            <wp:extent cx="532406" cy="586596"/>
            <wp:effectExtent l="1905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 Unicode MS" w:cs="Arial Unicode MS"/>
          <w:color w:val="000000"/>
        </w:rPr>
        <w:t xml:space="preserve">                                                              ПРОЕКТ</w:t>
      </w:r>
    </w:p>
    <w:p w:rsidR="0079284A" w:rsidRPr="002C4203" w:rsidRDefault="0079284A" w:rsidP="0079284A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РЕСПУБЛИКА    КРЫМ</w:t>
      </w:r>
    </w:p>
    <w:p w:rsidR="0079284A" w:rsidRPr="002C4203" w:rsidRDefault="0079284A" w:rsidP="0079284A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79284A" w:rsidRPr="002C4203" w:rsidRDefault="0079284A" w:rsidP="0079284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СЛАВНОВСКИЙ</w:t>
      </w:r>
      <w:r w:rsidRPr="002C4203">
        <w:rPr>
          <w:b/>
          <w:sz w:val="28"/>
          <w:szCs w:val="28"/>
          <w:lang w:eastAsia="uk-UA"/>
        </w:rPr>
        <w:t xml:space="preserve"> СЕЛЬСКИЙ СОВЕТ </w:t>
      </w:r>
    </w:p>
    <w:p w:rsidR="0079284A" w:rsidRPr="002C4203" w:rsidRDefault="0079284A" w:rsidP="0079284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сессия 3</w:t>
      </w:r>
      <w:r w:rsidRPr="002C4203">
        <w:rPr>
          <w:b/>
          <w:sz w:val="28"/>
          <w:szCs w:val="28"/>
          <w:lang w:eastAsia="uk-UA"/>
        </w:rPr>
        <w:t xml:space="preserve"> созыва</w:t>
      </w:r>
    </w:p>
    <w:p w:rsidR="0079284A" w:rsidRPr="007C2DB5" w:rsidRDefault="0079284A" w:rsidP="0079284A">
      <w:pPr>
        <w:ind w:firstLine="709"/>
        <w:jc w:val="center"/>
        <w:rPr>
          <w:b/>
          <w:sz w:val="28"/>
        </w:rPr>
      </w:pPr>
      <w:r w:rsidRPr="007C2DB5">
        <w:rPr>
          <w:b/>
          <w:sz w:val="28"/>
        </w:rPr>
        <w:t>РЕШЕНИЕ</w:t>
      </w:r>
      <w:r>
        <w:rPr>
          <w:b/>
          <w:sz w:val="28"/>
        </w:rPr>
        <w:t xml:space="preserve"> № 00</w:t>
      </w:r>
    </w:p>
    <w:p w:rsidR="0079284A" w:rsidRPr="005517FB" w:rsidRDefault="0079284A" w:rsidP="0079284A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u w:val="single"/>
        </w:rPr>
        <w:t>00.00.</w:t>
      </w:r>
      <w:r w:rsidRPr="005517FB">
        <w:rPr>
          <w:color w:val="000000"/>
          <w:sz w:val="28"/>
          <w:u w:val="single"/>
        </w:rPr>
        <w:t xml:space="preserve"> 20</w:t>
      </w:r>
      <w:r>
        <w:rPr>
          <w:color w:val="000000"/>
          <w:sz w:val="28"/>
          <w:u w:val="single"/>
        </w:rPr>
        <w:t>25</w:t>
      </w:r>
      <w:r w:rsidRPr="005517FB">
        <w:rPr>
          <w:color w:val="000000"/>
          <w:sz w:val="28"/>
          <w:u w:val="single"/>
        </w:rPr>
        <w:t xml:space="preserve"> </w:t>
      </w:r>
      <w:r w:rsidRPr="005517FB">
        <w:rPr>
          <w:color w:val="000000"/>
          <w:sz w:val="28"/>
          <w:szCs w:val="28"/>
          <w:u w:val="single"/>
        </w:rPr>
        <w:t>года</w:t>
      </w:r>
    </w:p>
    <w:p w:rsidR="0079284A" w:rsidRPr="007C2DB5" w:rsidRDefault="0079284A" w:rsidP="0079284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Славное </w:t>
      </w:r>
    </w:p>
    <w:p w:rsidR="0079284A" w:rsidRPr="005517FB" w:rsidRDefault="0079284A" w:rsidP="0079284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517FB">
        <w:rPr>
          <w:b/>
          <w:sz w:val="28"/>
          <w:szCs w:val="28"/>
        </w:rPr>
        <w:t xml:space="preserve">              </w:t>
      </w:r>
    </w:p>
    <w:p w:rsidR="0079284A" w:rsidRPr="00897242" w:rsidRDefault="0079284A" w:rsidP="0079284A">
      <w:pPr>
        <w:jc w:val="both"/>
        <w:rPr>
          <w:sz w:val="28"/>
          <w:szCs w:val="28"/>
        </w:rPr>
      </w:pPr>
      <w:r w:rsidRPr="00897242">
        <w:rPr>
          <w:b/>
          <w:bCs/>
          <w:sz w:val="28"/>
          <w:szCs w:val="28"/>
        </w:rPr>
        <w:t xml:space="preserve">Об установлении налога на имущество физических лиц на </w:t>
      </w:r>
      <w:proofErr w:type="gramStart"/>
      <w:r w:rsidRPr="00897242">
        <w:rPr>
          <w:b/>
          <w:bCs/>
          <w:sz w:val="28"/>
          <w:szCs w:val="28"/>
        </w:rPr>
        <w:t>территории  муниципального</w:t>
      </w:r>
      <w:proofErr w:type="gramEnd"/>
      <w:r w:rsidRPr="00897242">
        <w:rPr>
          <w:b/>
          <w:bCs/>
          <w:sz w:val="28"/>
          <w:szCs w:val="28"/>
        </w:rPr>
        <w:t xml:space="preserve"> образования </w:t>
      </w:r>
      <w:proofErr w:type="spellStart"/>
      <w:r w:rsidRPr="00897242">
        <w:rPr>
          <w:b/>
          <w:bCs/>
          <w:sz w:val="28"/>
          <w:szCs w:val="28"/>
        </w:rPr>
        <w:t>Славновское</w:t>
      </w:r>
      <w:proofErr w:type="spellEnd"/>
      <w:r w:rsidRPr="00897242">
        <w:rPr>
          <w:b/>
          <w:bCs/>
          <w:sz w:val="28"/>
          <w:szCs w:val="28"/>
        </w:rPr>
        <w:t xml:space="preserve"> сельское  поселение </w:t>
      </w:r>
      <w:proofErr w:type="spellStart"/>
      <w:r w:rsidRPr="00897242">
        <w:rPr>
          <w:b/>
          <w:bCs/>
          <w:sz w:val="28"/>
          <w:szCs w:val="28"/>
        </w:rPr>
        <w:t>Раздольненского</w:t>
      </w:r>
      <w:proofErr w:type="spellEnd"/>
      <w:r w:rsidRPr="00897242">
        <w:rPr>
          <w:b/>
          <w:bCs/>
          <w:sz w:val="28"/>
          <w:szCs w:val="28"/>
        </w:rPr>
        <w:t xml:space="preserve"> района Республики Крым на 202</w:t>
      </w:r>
      <w:r>
        <w:rPr>
          <w:b/>
          <w:bCs/>
          <w:sz w:val="28"/>
          <w:szCs w:val="28"/>
        </w:rPr>
        <w:t>6</w:t>
      </w:r>
      <w:r w:rsidRPr="00897242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</w:t>
      </w:r>
    </w:p>
    <w:p w:rsidR="0079284A" w:rsidRPr="005517FB" w:rsidRDefault="0079284A" w:rsidP="0079284A">
      <w:pPr>
        <w:tabs>
          <w:tab w:val="left" w:pos="-2127"/>
        </w:tabs>
        <w:suppressAutoHyphens/>
        <w:ind w:right="5782"/>
        <w:jc w:val="both"/>
        <w:rPr>
          <w:color w:val="000000" w:themeColor="text1"/>
          <w:sz w:val="28"/>
          <w:szCs w:val="28"/>
        </w:rPr>
      </w:pPr>
      <w:r w:rsidRPr="005517FB">
        <w:rPr>
          <w:color w:val="000000" w:themeColor="text1"/>
          <w:sz w:val="28"/>
          <w:szCs w:val="28"/>
        </w:rPr>
        <w:t xml:space="preserve">                  </w:t>
      </w:r>
    </w:p>
    <w:p w:rsidR="0079284A" w:rsidRDefault="0079284A" w:rsidP="0079284A">
      <w:pPr>
        <w:ind w:firstLine="567"/>
        <w:jc w:val="both"/>
        <w:rPr>
          <w:color w:val="000000" w:themeColor="text1"/>
          <w:sz w:val="26"/>
          <w:szCs w:val="26"/>
        </w:rPr>
      </w:pPr>
      <w:r w:rsidRPr="005517FB">
        <w:rPr>
          <w:sz w:val="28"/>
          <w:szCs w:val="28"/>
        </w:rPr>
        <w:t xml:space="preserve"> </w:t>
      </w:r>
      <w:r w:rsidRPr="008D47C1">
        <w:rPr>
          <w:sz w:val="26"/>
          <w:szCs w:val="26"/>
        </w:rPr>
        <w:t xml:space="preserve">В соответствии с главой 32 Налогового кодекса Российской Федерации, статьей 14 Федерального закона от 06.10.2003 года № 131-ФЗ «Об общих принципах организации местного самоуправления в Российской Федерации», распоряжением Совета министров Республики Крым от 14.10.2019г. № 1253-р «Об утверждении определения кадастровой стоимости объектов недвижимости – зданий, помещений, расположенных на территории Республики Крым», руководствуясь  Уставом муниципального образования </w:t>
      </w:r>
      <w:proofErr w:type="spellStart"/>
      <w:r w:rsidRPr="008D47C1">
        <w:rPr>
          <w:sz w:val="26"/>
          <w:szCs w:val="26"/>
        </w:rPr>
        <w:t>Славновское</w:t>
      </w:r>
      <w:proofErr w:type="spellEnd"/>
      <w:r w:rsidRPr="008D47C1">
        <w:rPr>
          <w:sz w:val="26"/>
          <w:szCs w:val="26"/>
        </w:rPr>
        <w:t xml:space="preserve"> сельское поселение </w:t>
      </w:r>
      <w:proofErr w:type="spellStart"/>
      <w:r w:rsidRPr="008D47C1">
        <w:rPr>
          <w:sz w:val="26"/>
          <w:szCs w:val="26"/>
        </w:rPr>
        <w:t>Раздольненского</w:t>
      </w:r>
      <w:proofErr w:type="spellEnd"/>
      <w:r w:rsidRPr="008D47C1">
        <w:rPr>
          <w:sz w:val="26"/>
          <w:szCs w:val="26"/>
        </w:rPr>
        <w:t xml:space="preserve"> района Республики Крым, </w:t>
      </w:r>
      <w:r w:rsidRPr="008D47C1">
        <w:rPr>
          <w:color w:val="000000" w:themeColor="text1"/>
          <w:sz w:val="26"/>
          <w:szCs w:val="26"/>
        </w:rPr>
        <w:t xml:space="preserve"> </w:t>
      </w:r>
    </w:p>
    <w:p w:rsidR="0079284A" w:rsidRPr="008D47C1" w:rsidRDefault="0079284A" w:rsidP="0079284A">
      <w:pPr>
        <w:ind w:firstLine="567"/>
        <w:jc w:val="both"/>
        <w:rPr>
          <w:iCs/>
          <w:sz w:val="26"/>
          <w:szCs w:val="26"/>
        </w:rPr>
      </w:pPr>
    </w:p>
    <w:p w:rsidR="0079284A" w:rsidRPr="008D47C1" w:rsidRDefault="0079284A" w:rsidP="0079284A">
      <w:pPr>
        <w:suppressAutoHyphens/>
        <w:jc w:val="center"/>
        <w:rPr>
          <w:b/>
          <w:color w:val="000000" w:themeColor="text1"/>
          <w:sz w:val="26"/>
          <w:szCs w:val="26"/>
        </w:rPr>
      </w:pPr>
      <w:r w:rsidRPr="008D47C1">
        <w:rPr>
          <w:b/>
          <w:color w:val="000000" w:themeColor="text1"/>
          <w:sz w:val="26"/>
          <w:szCs w:val="26"/>
        </w:rPr>
        <w:t>РЕШИЛ:</w:t>
      </w:r>
    </w:p>
    <w:p w:rsidR="0079284A" w:rsidRPr="008D47C1" w:rsidRDefault="0079284A" w:rsidP="0079284A">
      <w:pPr>
        <w:ind w:right="-1" w:firstLine="709"/>
        <w:jc w:val="both"/>
        <w:rPr>
          <w:sz w:val="26"/>
          <w:szCs w:val="26"/>
          <w:lang w:eastAsia="en-US"/>
        </w:rPr>
      </w:pPr>
      <w:r w:rsidRPr="008D47C1">
        <w:rPr>
          <w:sz w:val="26"/>
          <w:szCs w:val="26"/>
          <w:lang w:eastAsia="en-US"/>
        </w:rPr>
        <w:t>1. Установить и ввести в действие с 1 января 202</w:t>
      </w:r>
      <w:r>
        <w:rPr>
          <w:sz w:val="26"/>
          <w:szCs w:val="26"/>
          <w:lang w:eastAsia="en-US"/>
        </w:rPr>
        <w:t>6</w:t>
      </w:r>
      <w:r w:rsidRPr="008D47C1">
        <w:rPr>
          <w:sz w:val="26"/>
          <w:szCs w:val="26"/>
          <w:lang w:eastAsia="en-US"/>
        </w:rPr>
        <w:t xml:space="preserve"> года на территории </w:t>
      </w:r>
      <w:r w:rsidRPr="008D47C1">
        <w:rPr>
          <w:bCs/>
          <w:sz w:val="26"/>
          <w:szCs w:val="26"/>
        </w:rPr>
        <w:t>муниципального образования</w:t>
      </w:r>
      <w:r w:rsidRPr="008D47C1">
        <w:rPr>
          <w:b/>
          <w:bCs/>
          <w:sz w:val="26"/>
          <w:szCs w:val="26"/>
        </w:rPr>
        <w:t xml:space="preserve"> </w:t>
      </w:r>
      <w:proofErr w:type="spellStart"/>
      <w:r w:rsidRPr="008D47C1">
        <w:rPr>
          <w:sz w:val="26"/>
          <w:szCs w:val="26"/>
          <w:lang w:eastAsia="en-US"/>
        </w:rPr>
        <w:t>Славновское</w:t>
      </w:r>
      <w:proofErr w:type="spellEnd"/>
      <w:r w:rsidRPr="008D47C1">
        <w:rPr>
          <w:sz w:val="26"/>
          <w:szCs w:val="26"/>
          <w:lang w:eastAsia="en-US"/>
        </w:rPr>
        <w:t xml:space="preserve"> сельское поселение </w:t>
      </w:r>
      <w:proofErr w:type="spellStart"/>
      <w:r w:rsidRPr="008D47C1">
        <w:rPr>
          <w:sz w:val="26"/>
          <w:szCs w:val="26"/>
          <w:lang w:eastAsia="en-US"/>
        </w:rPr>
        <w:t>Раздольненского</w:t>
      </w:r>
      <w:proofErr w:type="spellEnd"/>
      <w:r w:rsidRPr="008D47C1">
        <w:rPr>
          <w:sz w:val="26"/>
          <w:szCs w:val="26"/>
          <w:lang w:eastAsia="en-US"/>
        </w:rPr>
        <w:t xml:space="preserve"> района Республики Крым налог на имущество физических лиц (далее – налог).</w:t>
      </w:r>
    </w:p>
    <w:p w:rsidR="0079284A" w:rsidRPr="008D47C1" w:rsidRDefault="0079284A" w:rsidP="0079284A">
      <w:pPr>
        <w:ind w:right="-1" w:firstLine="709"/>
        <w:jc w:val="both"/>
        <w:rPr>
          <w:sz w:val="26"/>
          <w:szCs w:val="26"/>
          <w:lang w:eastAsia="en-US"/>
        </w:rPr>
      </w:pPr>
      <w:r w:rsidRPr="008D47C1">
        <w:rPr>
          <w:sz w:val="26"/>
          <w:szCs w:val="26"/>
          <w:lang w:eastAsia="en-US"/>
        </w:rPr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79284A" w:rsidRPr="008D47C1" w:rsidRDefault="0079284A" w:rsidP="0079284A">
      <w:pPr>
        <w:ind w:right="-1" w:firstLine="709"/>
        <w:jc w:val="both"/>
        <w:rPr>
          <w:sz w:val="26"/>
          <w:szCs w:val="26"/>
          <w:lang w:eastAsia="en-US"/>
        </w:rPr>
      </w:pPr>
      <w:r w:rsidRPr="008D47C1">
        <w:rPr>
          <w:iCs/>
          <w:sz w:val="26"/>
          <w:szCs w:val="26"/>
        </w:rPr>
        <w:t>3. Определить следующие налоговые ставки по налогу: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984"/>
      </w:tblGrid>
      <w:tr w:rsidR="0079284A" w:rsidRPr="008D47C1" w:rsidTr="004A5575">
        <w:trPr>
          <w:trHeight w:val="28"/>
        </w:trPr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Вид объекта налогообложения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Налоговая ставка (%)</w:t>
            </w:r>
          </w:p>
        </w:tc>
      </w:tr>
      <w:tr w:rsidR="0079284A" w:rsidRPr="008D47C1" w:rsidTr="004A5575">
        <w:trPr>
          <w:trHeight w:val="557"/>
        </w:trPr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3.1.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жилые дома, части жилых домов, квартир, частей квартир, комнат;</w:t>
            </w:r>
          </w:p>
          <w:p w:rsidR="0079284A" w:rsidRPr="008D47C1" w:rsidRDefault="0079284A" w:rsidP="004A5575">
            <w:pPr>
              <w:ind w:right="-1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84A" w:rsidRPr="008D47C1" w:rsidRDefault="0079284A" w:rsidP="004A55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08</w:t>
            </w:r>
            <w:r w:rsidRPr="008D47C1">
              <w:rPr>
                <w:sz w:val="26"/>
                <w:szCs w:val="26"/>
              </w:rPr>
              <w:t xml:space="preserve"> </w:t>
            </w:r>
          </w:p>
        </w:tc>
      </w:tr>
      <w:tr w:rsidR="0079284A" w:rsidRPr="008D47C1" w:rsidTr="004A5575">
        <w:trPr>
          <w:trHeight w:val="952"/>
        </w:trPr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3.2.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ind w:right="-1"/>
              <w:jc w:val="both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  <w:r w:rsidRPr="008D47C1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9284A" w:rsidRPr="008D47C1" w:rsidTr="004A5575"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3.3.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9284A" w:rsidRPr="008D47C1" w:rsidTr="004A5575"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3.4.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 xml:space="preserve">гаражи и </w:t>
            </w:r>
            <w:proofErr w:type="spellStart"/>
            <w:r w:rsidRPr="008D47C1">
              <w:rPr>
                <w:sz w:val="26"/>
                <w:szCs w:val="26"/>
              </w:rPr>
              <w:t>машино</w:t>
            </w:r>
            <w:proofErr w:type="spellEnd"/>
            <w:r w:rsidRPr="008D47C1">
              <w:rPr>
                <w:sz w:val="26"/>
                <w:szCs w:val="26"/>
              </w:rPr>
              <w:t>-места;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9284A" w:rsidRPr="008D47C1" w:rsidTr="004A5575">
        <w:trPr>
          <w:trHeight w:val="758"/>
        </w:trPr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3.5.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хозяйственные строения или сооружения, площадь каждого из которых</w:t>
            </w:r>
            <w:r>
              <w:rPr>
                <w:sz w:val="26"/>
                <w:szCs w:val="26"/>
              </w:rPr>
              <w:t xml:space="preserve"> </w:t>
            </w:r>
            <w:r w:rsidRPr="00BE4DB0">
              <w:rPr>
                <w:sz w:val="26"/>
                <w:szCs w:val="26"/>
              </w:rPr>
              <w:t xml:space="preserve">не </w:t>
            </w:r>
            <w:r w:rsidRPr="008D47C1">
              <w:rPr>
                <w:sz w:val="26"/>
                <w:szCs w:val="26"/>
              </w:rPr>
              <w:t xml:space="preserve">превышает 50 квадратных метров и которые </w:t>
            </w:r>
            <w:r w:rsidRPr="008D47C1">
              <w:rPr>
                <w:sz w:val="26"/>
                <w:szCs w:val="26"/>
              </w:rPr>
              <w:lastRenderedPageBreak/>
              <w:t>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9284A" w:rsidRPr="008D47C1" w:rsidTr="004A5575">
        <w:trPr>
          <w:trHeight w:val="1160"/>
        </w:trPr>
        <w:tc>
          <w:tcPr>
            <w:tcW w:w="567" w:type="dxa"/>
          </w:tcPr>
          <w:p w:rsidR="0079284A" w:rsidRPr="0079284A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284A">
              <w:rPr>
                <w:sz w:val="26"/>
                <w:szCs w:val="26"/>
              </w:rPr>
              <w:t>3.6.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79284A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284A">
              <w:rPr>
                <w:sz w:val="26"/>
                <w:szCs w:val="26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84A" w:rsidRPr="0079284A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9284A">
              <w:rPr>
                <w:sz w:val="26"/>
                <w:szCs w:val="26"/>
              </w:rPr>
              <w:t>1,25</w:t>
            </w:r>
          </w:p>
        </w:tc>
      </w:tr>
      <w:tr w:rsidR="0079284A" w:rsidRPr="008D47C1" w:rsidTr="004A5575">
        <w:trPr>
          <w:trHeight w:val="760"/>
        </w:trPr>
        <w:tc>
          <w:tcPr>
            <w:tcW w:w="567" w:type="dxa"/>
          </w:tcPr>
          <w:p w:rsidR="0079284A" w:rsidRPr="0079284A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284A">
              <w:rPr>
                <w:sz w:val="26"/>
                <w:szCs w:val="26"/>
              </w:rPr>
              <w:t>3.7.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79284A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284A">
              <w:rPr>
                <w:sz w:val="26"/>
                <w:szCs w:val="26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79284A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9284A">
              <w:rPr>
                <w:sz w:val="26"/>
                <w:szCs w:val="26"/>
              </w:rPr>
              <w:t>2,5</w:t>
            </w:r>
          </w:p>
        </w:tc>
      </w:tr>
      <w:tr w:rsidR="0079284A" w:rsidRPr="008D47C1" w:rsidTr="004A5575">
        <w:trPr>
          <w:trHeight w:val="501"/>
        </w:trPr>
        <w:tc>
          <w:tcPr>
            <w:tcW w:w="567" w:type="dxa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3.8.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прочие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84A" w:rsidRPr="008D47C1" w:rsidRDefault="0079284A" w:rsidP="004A5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79284A" w:rsidRPr="008D47C1" w:rsidRDefault="0079284A" w:rsidP="0079284A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4. Налоговые вычеты и налоговые льготы устанавливаются в соответствии со статьями 403 и 407 главы 32 Налогового кодекса Российской Федерации.</w:t>
      </w:r>
    </w:p>
    <w:p w:rsidR="0079284A" w:rsidRPr="008D47C1" w:rsidRDefault="0079284A" w:rsidP="0079284A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5. Основания и порядок применения налоговых льгот осуществляется налогоплательщиками в соответствии с положениями главы 32 Налогового Кодекса Российской Федерации.</w:t>
      </w:r>
    </w:p>
    <w:p w:rsidR="0079284A" w:rsidRPr="008D47C1" w:rsidRDefault="0079284A" w:rsidP="0079284A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6. Иные положения, относящиеся к налогу на имущество физических лиц не учтенные в настоящем решении, определяется главой 32 Налогового Кодекса Российской Федерации.</w:t>
      </w:r>
    </w:p>
    <w:p w:rsidR="0079284A" w:rsidRPr="008D47C1" w:rsidRDefault="0079284A" w:rsidP="0079284A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7. Порядок исчисления суммы налога определяется на основании статьи 408 главы 32 Налогового кодекса Российской Федерации.</w:t>
      </w:r>
    </w:p>
    <w:p w:rsidR="0079284A" w:rsidRPr="008D47C1" w:rsidRDefault="0079284A" w:rsidP="0079284A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8. Уплата налога производится налогоплательщиками в срок и в порядке, установленными статьей 409 главы 32 Налогового кодекса Российской Федерации.</w:t>
      </w:r>
    </w:p>
    <w:p w:rsidR="00CD77AE" w:rsidRPr="007A6476" w:rsidRDefault="0079284A" w:rsidP="00CD77AE">
      <w:pPr>
        <w:adjustRightInd w:val="0"/>
        <w:ind w:firstLine="708"/>
        <w:jc w:val="both"/>
        <w:rPr>
          <w:sz w:val="28"/>
          <w:szCs w:val="28"/>
        </w:rPr>
      </w:pPr>
      <w:r w:rsidRPr="008D47C1">
        <w:rPr>
          <w:sz w:val="26"/>
          <w:szCs w:val="26"/>
        </w:rPr>
        <w:t xml:space="preserve">9. </w:t>
      </w:r>
      <w:r w:rsidR="00CD77AE" w:rsidRPr="00CD77AE">
        <w:rPr>
          <w:sz w:val="28"/>
          <w:szCs w:val="28"/>
        </w:rPr>
        <w:t xml:space="preserve"> </w:t>
      </w:r>
      <w:r w:rsidR="00CD77AE" w:rsidRPr="008A398E">
        <w:rPr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опубликования.</w:t>
      </w:r>
      <w:bookmarkStart w:id="0" w:name="_GoBack"/>
      <w:bookmarkEnd w:id="0"/>
    </w:p>
    <w:p w:rsidR="0079284A" w:rsidRPr="008D47C1" w:rsidRDefault="00CD77AE" w:rsidP="0079284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9284A" w:rsidRPr="008D47C1">
        <w:rPr>
          <w:sz w:val="26"/>
          <w:szCs w:val="26"/>
        </w:rPr>
        <w:t xml:space="preserve">       10. </w:t>
      </w:r>
      <w:r w:rsidR="0079284A" w:rsidRPr="00C62DEA">
        <w:rPr>
          <w:sz w:val="26"/>
          <w:szCs w:val="26"/>
        </w:rPr>
        <w:t xml:space="preserve">Решение обнародовать путем размещения </w:t>
      </w:r>
      <w:r w:rsidR="0079284A" w:rsidRPr="003413CB">
        <w:rPr>
          <w:spacing w:val="-7"/>
          <w:sz w:val="28"/>
          <w:szCs w:val="28"/>
        </w:rPr>
        <w:t xml:space="preserve"> </w:t>
      </w:r>
      <w:r w:rsidR="0079284A" w:rsidRPr="003413CB">
        <w:rPr>
          <w:sz w:val="28"/>
          <w:szCs w:val="28"/>
        </w:rPr>
        <w:t>в сетевом издании</w:t>
      </w:r>
      <w:r w:rsidR="0079284A">
        <w:rPr>
          <w:sz w:val="28"/>
          <w:szCs w:val="28"/>
        </w:rPr>
        <w:t xml:space="preserve"> </w:t>
      </w:r>
      <w:r w:rsidR="0079284A" w:rsidRPr="003413CB">
        <w:rPr>
          <w:sz w:val="28"/>
          <w:szCs w:val="28"/>
        </w:rPr>
        <w:t xml:space="preserve">- официальный сайт </w:t>
      </w:r>
      <w:proofErr w:type="spellStart"/>
      <w:r w:rsidR="0079284A" w:rsidRPr="003413CB">
        <w:rPr>
          <w:sz w:val="28"/>
          <w:szCs w:val="28"/>
        </w:rPr>
        <w:t>Славновского</w:t>
      </w:r>
      <w:proofErr w:type="spellEnd"/>
      <w:r w:rsidR="0079284A" w:rsidRPr="003413CB">
        <w:rPr>
          <w:sz w:val="28"/>
          <w:szCs w:val="28"/>
        </w:rPr>
        <w:t xml:space="preserve"> сельского поселения </w:t>
      </w:r>
      <w:proofErr w:type="spellStart"/>
      <w:r w:rsidR="0079284A" w:rsidRPr="003413CB">
        <w:rPr>
          <w:sz w:val="28"/>
          <w:szCs w:val="28"/>
        </w:rPr>
        <w:t>Раздольненского</w:t>
      </w:r>
      <w:proofErr w:type="spellEnd"/>
      <w:r w:rsidR="0079284A" w:rsidRPr="003413CB">
        <w:rPr>
          <w:sz w:val="28"/>
          <w:szCs w:val="28"/>
        </w:rPr>
        <w:t xml:space="preserve"> района Республики Крым (http:// </w:t>
      </w:r>
      <w:proofErr w:type="spellStart"/>
      <w:r w:rsidR="0079284A" w:rsidRPr="003413CB">
        <w:rPr>
          <w:sz w:val="28"/>
          <w:szCs w:val="28"/>
          <w:lang w:val="en-US"/>
        </w:rPr>
        <w:t>slavnovskoe</w:t>
      </w:r>
      <w:proofErr w:type="spellEnd"/>
      <w:r w:rsidR="0079284A" w:rsidRPr="003413CB">
        <w:rPr>
          <w:sz w:val="28"/>
          <w:szCs w:val="28"/>
          <w:shd w:val="clear" w:color="auto" w:fill="FFFFFF"/>
        </w:rPr>
        <w:t>.</w:t>
      </w:r>
      <w:proofErr w:type="spellStart"/>
      <w:r w:rsidR="0079284A" w:rsidRPr="003413CB">
        <w:rPr>
          <w:sz w:val="28"/>
          <w:szCs w:val="28"/>
          <w:shd w:val="clear" w:color="auto" w:fill="FFFFFF"/>
        </w:rPr>
        <w:t>ru</w:t>
      </w:r>
      <w:proofErr w:type="spellEnd"/>
      <w:r w:rsidR="0079284A" w:rsidRPr="003413CB">
        <w:rPr>
          <w:sz w:val="28"/>
          <w:szCs w:val="28"/>
          <w:shd w:val="clear" w:color="auto" w:fill="FFFFFF"/>
        </w:rPr>
        <w:t>)</w:t>
      </w:r>
      <w:r w:rsidR="0079284A" w:rsidRPr="003413CB">
        <w:rPr>
          <w:spacing w:val="-7"/>
          <w:sz w:val="28"/>
          <w:szCs w:val="28"/>
        </w:rPr>
        <w:t xml:space="preserve"> </w:t>
      </w:r>
      <w:r w:rsidR="0079284A">
        <w:rPr>
          <w:spacing w:val="-7"/>
          <w:sz w:val="28"/>
          <w:szCs w:val="28"/>
        </w:rPr>
        <w:t xml:space="preserve">, на </w:t>
      </w:r>
      <w:r w:rsidR="0079284A" w:rsidRPr="00C62DEA">
        <w:rPr>
          <w:sz w:val="26"/>
          <w:szCs w:val="26"/>
        </w:rPr>
        <w:t xml:space="preserve"> официальном Портале Правительства Республики Крым на странице </w:t>
      </w:r>
      <w:proofErr w:type="spellStart"/>
      <w:r w:rsidR="0079284A" w:rsidRPr="00C62DEA">
        <w:rPr>
          <w:sz w:val="26"/>
          <w:szCs w:val="26"/>
        </w:rPr>
        <w:t>Раздольненского</w:t>
      </w:r>
      <w:proofErr w:type="spellEnd"/>
      <w:r w:rsidR="0079284A" w:rsidRPr="00C62DEA">
        <w:rPr>
          <w:sz w:val="26"/>
          <w:szCs w:val="26"/>
        </w:rPr>
        <w:t xml:space="preserve"> района в разделе «Муниципальное образование </w:t>
      </w:r>
      <w:proofErr w:type="spellStart"/>
      <w:r w:rsidR="0079284A" w:rsidRPr="00C62DEA">
        <w:rPr>
          <w:sz w:val="26"/>
          <w:szCs w:val="26"/>
        </w:rPr>
        <w:t>Раздольненского</w:t>
      </w:r>
      <w:proofErr w:type="spellEnd"/>
      <w:r w:rsidR="0079284A" w:rsidRPr="00C62DEA">
        <w:rPr>
          <w:sz w:val="26"/>
          <w:szCs w:val="26"/>
        </w:rPr>
        <w:t xml:space="preserve"> района» подраздел «</w:t>
      </w:r>
      <w:proofErr w:type="spellStart"/>
      <w:r w:rsidR="0079284A" w:rsidRPr="00C62DEA">
        <w:rPr>
          <w:sz w:val="26"/>
          <w:szCs w:val="26"/>
        </w:rPr>
        <w:t>Славновское</w:t>
      </w:r>
      <w:proofErr w:type="spellEnd"/>
      <w:r w:rsidR="0079284A" w:rsidRPr="00C62DEA">
        <w:rPr>
          <w:sz w:val="26"/>
          <w:szCs w:val="26"/>
        </w:rPr>
        <w:t xml:space="preserve"> сельское поселение», а также путем размещения его на информационном стенде, расположенном в здании сельского совета/Администрации по адресу: Республика Крым, </w:t>
      </w:r>
      <w:proofErr w:type="spellStart"/>
      <w:r w:rsidR="0079284A" w:rsidRPr="00C62DEA">
        <w:rPr>
          <w:sz w:val="26"/>
          <w:szCs w:val="26"/>
        </w:rPr>
        <w:t>Раздольненский</w:t>
      </w:r>
      <w:proofErr w:type="spellEnd"/>
      <w:r w:rsidR="0079284A" w:rsidRPr="00C62DEA">
        <w:rPr>
          <w:sz w:val="26"/>
          <w:szCs w:val="26"/>
        </w:rPr>
        <w:t xml:space="preserve"> район, </w:t>
      </w:r>
      <w:proofErr w:type="spellStart"/>
      <w:r w:rsidR="0079284A" w:rsidRPr="00C62DEA">
        <w:rPr>
          <w:sz w:val="26"/>
          <w:szCs w:val="26"/>
        </w:rPr>
        <w:t>с.Славное</w:t>
      </w:r>
      <w:proofErr w:type="spellEnd"/>
      <w:r w:rsidR="0079284A" w:rsidRPr="00C62DEA">
        <w:rPr>
          <w:sz w:val="26"/>
          <w:szCs w:val="26"/>
        </w:rPr>
        <w:t>, ул. Ленина, дом 12.</w:t>
      </w:r>
    </w:p>
    <w:p w:rsidR="0079284A" w:rsidRDefault="0079284A" w:rsidP="0079284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8D47C1">
        <w:rPr>
          <w:sz w:val="26"/>
          <w:szCs w:val="26"/>
          <w:lang w:eastAsia="en-US"/>
        </w:rPr>
        <w:t xml:space="preserve">        11. Контроль за исполнением настоящего решения возложить на комиссию </w:t>
      </w:r>
      <w:proofErr w:type="spellStart"/>
      <w:r w:rsidRPr="008D47C1">
        <w:rPr>
          <w:sz w:val="26"/>
          <w:szCs w:val="26"/>
          <w:lang w:eastAsia="en-US"/>
        </w:rPr>
        <w:t>Славновского</w:t>
      </w:r>
      <w:proofErr w:type="spellEnd"/>
      <w:r w:rsidRPr="008D47C1">
        <w:rPr>
          <w:sz w:val="26"/>
          <w:szCs w:val="26"/>
          <w:lang w:eastAsia="en-US"/>
        </w:rPr>
        <w:t xml:space="preserve">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79284A" w:rsidRDefault="0079284A" w:rsidP="0079284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79284A" w:rsidRPr="008D47C1" w:rsidRDefault="0079284A" w:rsidP="0079284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79284A" w:rsidRPr="005517FB" w:rsidRDefault="0079284A" w:rsidP="0079284A">
      <w:pPr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 xml:space="preserve">Председатель </w:t>
      </w:r>
      <w:proofErr w:type="spellStart"/>
      <w:r w:rsidRPr="005517FB">
        <w:rPr>
          <w:b/>
          <w:sz w:val="28"/>
          <w:szCs w:val="28"/>
        </w:rPr>
        <w:t>Славновского</w:t>
      </w:r>
      <w:proofErr w:type="spellEnd"/>
      <w:r w:rsidRPr="005517FB">
        <w:rPr>
          <w:b/>
          <w:sz w:val="28"/>
          <w:szCs w:val="28"/>
        </w:rPr>
        <w:t xml:space="preserve"> сельского</w:t>
      </w:r>
    </w:p>
    <w:p w:rsidR="0079284A" w:rsidRPr="005517FB" w:rsidRDefault="0079284A" w:rsidP="0079284A">
      <w:pPr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>совета – глава Администрации</w:t>
      </w:r>
    </w:p>
    <w:p w:rsidR="0079284A" w:rsidRPr="005517FB" w:rsidRDefault="0079284A" w:rsidP="0079284A">
      <w:pPr>
        <w:suppressAutoHyphens/>
        <w:jc w:val="both"/>
        <w:rPr>
          <w:b/>
          <w:sz w:val="28"/>
          <w:szCs w:val="28"/>
        </w:rPr>
      </w:pPr>
      <w:proofErr w:type="spellStart"/>
      <w:r w:rsidRPr="005517FB">
        <w:rPr>
          <w:b/>
          <w:sz w:val="28"/>
          <w:szCs w:val="28"/>
        </w:rPr>
        <w:t>Славновского</w:t>
      </w:r>
      <w:proofErr w:type="spellEnd"/>
      <w:r w:rsidRPr="005517FB">
        <w:rPr>
          <w:b/>
          <w:sz w:val="28"/>
          <w:szCs w:val="28"/>
        </w:rPr>
        <w:t xml:space="preserve"> сельского поселения</w:t>
      </w:r>
      <w:r w:rsidRPr="005517FB">
        <w:rPr>
          <w:b/>
          <w:sz w:val="28"/>
          <w:szCs w:val="28"/>
        </w:rPr>
        <w:tab/>
      </w:r>
      <w:r w:rsidRPr="005517FB">
        <w:rPr>
          <w:b/>
          <w:sz w:val="28"/>
          <w:szCs w:val="28"/>
        </w:rPr>
        <w:tab/>
      </w:r>
      <w:r w:rsidRPr="005517FB">
        <w:rPr>
          <w:b/>
          <w:sz w:val="28"/>
          <w:szCs w:val="28"/>
        </w:rPr>
        <w:tab/>
        <w:t xml:space="preserve">                           </w:t>
      </w:r>
      <w:proofErr w:type="spellStart"/>
      <w:r w:rsidRPr="005517FB">
        <w:rPr>
          <w:b/>
          <w:sz w:val="28"/>
          <w:szCs w:val="28"/>
        </w:rPr>
        <w:t>Н.Н.Харченко</w:t>
      </w:r>
      <w:proofErr w:type="spellEnd"/>
    </w:p>
    <w:p w:rsidR="0066706C" w:rsidRDefault="0066706C"/>
    <w:sectPr w:rsidR="0066706C" w:rsidSect="00CF323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8D" w:rsidRDefault="00C4668D">
      <w:r>
        <w:separator/>
      </w:r>
    </w:p>
  </w:endnote>
  <w:endnote w:type="continuationSeparator" w:id="0">
    <w:p w:rsidR="00C4668D" w:rsidRDefault="00C4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8D" w:rsidRDefault="00C4668D">
      <w:r>
        <w:separator/>
      </w:r>
    </w:p>
  </w:footnote>
  <w:footnote w:type="continuationSeparator" w:id="0">
    <w:p w:rsidR="00C4668D" w:rsidRDefault="00C4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7FD" w:rsidRDefault="00C4668D" w:rsidP="008D07F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FF"/>
    <w:rsid w:val="0066706C"/>
    <w:rsid w:val="0079284A"/>
    <w:rsid w:val="00B72BFF"/>
    <w:rsid w:val="00C4668D"/>
    <w:rsid w:val="00C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0F887-F31D-4A95-8EFB-5B6CA1D5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284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92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28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8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2025-09-03T08:28:00Z</cp:lastPrinted>
  <dcterms:created xsi:type="dcterms:W3CDTF">2025-09-03T08:27:00Z</dcterms:created>
  <dcterms:modified xsi:type="dcterms:W3CDTF">2025-09-22T12:23:00Z</dcterms:modified>
</cp:coreProperties>
</file>